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4C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00548C"/>
          <w:spacing w:val="0"/>
          <w:sz w:val="34"/>
          <w:szCs w:val="34"/>
          <w:shd w:val="clear" w:fill="FFFFFF"/>
        </w:rPr>
      </w:pPr>
      <w:r>
        <w:rPr>
          <w:rFonts w:hint="eastAsia" w:ascii="微软雅黑" w:hAnsi="微软雅黑" w:eastAsia="微软雅黑" w:cs="微软雅黑"/>
          <w:b/>
          <w:bCs/>
          <w:i w:val="0"/>
          <w:iCs w:val="0"/>
          <w:caps w:val="0"/>
          <w:color w:val="00548C"/>
          <w:spacing w:val="0"/>
          <w:sz w:val="34"/>
          <w:szCs w:val="34"/>
          <w:shd w:val="clear" w:fill="FFFFFF"/>
        </w:rPr>
        <w:t>西南财经大学管理科学与工程学院202</w:t>
      </w:r>
      <w:r>
        <w:rPr>
          <w:rFonts w:hint="eastAsia" w:ascii="微软雅黑" w:hAnsi="微软雅黑" w:eastAsia="微软雅黑" w:cs="微软雅黑"/>
          <w:b/>
          <w:bCs/>
          <w:i w:val="0"/>
          <w:iCs w:val="0"/>
          <w:caps w:val="0"/>
          <w:color w:val="00548C"/>
          <w:spacing w:val="0"/>
          <w:sz w:val="34"/>
          <w:szCs w:val="34"/>
          <w:shd w:val="clear" w:fill="FFFFFF"/>
          <w:lang w:val="en-US" w:eastAsia="zh-CN"/>
        </w:rPr>
        <w:t>4</w:t>
      </w:r>
      <w:r>
        <w:rPr>
          <w:rFonts w:hint="eastAsia" w:ascii="微软雅黑" w:hAnsi="微软雅黑" w:eastAsia="微软雅黑" w:cs="微软雅黑"/>
          <w:b/>
          <w:bCs/>
          <w:i w:val="0"/>
          <w:iCs w:val="0"/>
          <w:caps w:val="0"/>
          <w:color w:val="00548C"/>
          <w:spacing w:val="0"/>
          <w:sz w:val="34"/>
          <w:szCs w:val="34"/>
          <w:shd w:val="clear" w:fill="FFFFFF"/>
        </w:rPr>
        <w:t>级</w:t>
      </w:r>
    </w:p>
    <w:p w14:paraId="2DE41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548C"/>
          <w:spacing w:val="0"/>
          <w:sz w:val="34"/>
          <w:szCs w:val="34"/>
        </w:rPr>
      </w:pPr>
      <w:r>
        <w:rPr>
          <w:rFonts w:hint="eastAsia" w:ascii="微软雅黑" w:hAnsi="微软雅黑" w:eastAsia="微软雅黑" w:cs="微软雅黑"/>
          <w:b/>
          <w:bCs/>
          <w:i w:val="0"/>
          <w:iCs w:val="0"/>
          <w:caps w:val="0"/>
          <w:color w:val="00548C"/>
          <w:spacing w:val="0"/>
          <w:sz w:val="34"/>
          <w:szCs w:val="34"/>
          <w:shd w:val="clear" w:fill="FFFFFF"/>
        </w:rPr>
        <w:t>本科推荐免试研究生工作实施细则</w:t>
      </w:r>
    </w:p>
    <w:p w14:paraId="00426E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360"/>
      </w:pPr>
    </w:p>
    <w:p w14:paraId="47C7E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center"/>
        <w:rPr>
          <w:b/>
          <w:bCs/>
          <w:color w:val="00548C"/>
          <w:sz w:val="34"/>
          <w:szCs w:val="34"/>
        </w:rPr>
      </w:pPr>
      <w:r>
        <w:rPr>
          <w:rFonts w:ascii="仿宋" w:hAnsi="仿宋" w:eastAsia="仿宋" w:cs="仿宋"/>
          <w:b/>
          <w:bCs/>
          <w:i w:val="0"/>
          <w:iCs w:val="0"/>
          <w:caps w:val="0"/>
          <w:color w:val="00548C"/>
          <w:spacing w:val="0"/>
          <w:sz w:val="28"/>
          <w:szCs w:val="28"/>
          <w:shd w:val="clear" w:fill="FFFFFF"/>
        </w:rPr>
        <w:t>第一章</w:t>
      </w:r>
      <w:r>
        <w:rPr>
          <w:b/>
          <w:bCs/>
          <w:i w:val="0"/>
          <w:iCs w:val="0"/>
          <w:caps w:val="0"/>
          <w:color w:val="00548C"/>
          <w:spacing w:val="0"/>
          <w:sz w:val="34"/>
          <w:szCs w:val="34"/>
          <w:shd w:val="clear" w:fill="FFFFFF"/>
        </w:rPr>
        <w:t> </w:t>
      </w:r>
      <w:r>
        <w:rPr>
          <w:rFonts w:hint="eastAsia" w:ascii="仿宋" w:hAnsi="仿宋" w:eastAsia="仿宋" w:cs="仿宋"/>
          <w:b/>
          <w:bCs/>
          <w:i w:val="0"/>
          <w:iCs w:val="0"/>
          <w:caps w:val="0"/>
          <w:color w:val="00548C"/>
          <w:spacing w:val="0"/>
          <w:sz w:val="28"/>
          <w:szCs w:val="28"/>
          <w:shd w:val="clear" w:fill="FFFFFF"/>
        </w:rPr>
        <w:t>总</w:t>
      </w:r>
      <w:r>
        <w:rPr>
          <w:b/>
          <w:bCs/>
          <w:i w:val="0"/>
          <w:iCs w:val="0"/>
          <w:caps w:val="0"/>
          <w:color w:val="00548C"/>
          <w:spacing w:val="0"/>
          <w:sz w:val="34"/>
          <w:szCs w:val="34"/>
          <w:shd w:val="clear" w:fill="FFFFFF"/>
        </w:rPr>
        <w:t> </w:t>
      </w:r>
      <w:r>
        <w:rPr>
          <w:rFonts w:hint="eastAsia" w:ascii="仿宋" w:hAnsi="仿宋" w:eastAsia="仿宋" w:cs="仿宋"/>
          <w:b/>
          <w:bCs/>
          <w:i w:val="0"/>
          <w:iCs w:val="0"/>
          <w:caps w:val="0"/>
          <w:color w:val="00548C"/>
          <w:spacing w:val="0"/>
          <w:sz w:val="28"/>
          <w:szCs w:val="28"/>
          <w:shd w:val="clear" w:fill="FFFFFF"/>
        </w:rPr>
        <w:t>则</w:t>
      </w:r>
    </w:p>
    <w:p w14:paraId="7960B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第一条</w:t>
      </w:r>
      <w:r>
        <w:rPr>
          <w:i w:val="0"/>
          <w:iCs w:val="0"/>
          <w:caps w:val="0"/>
          <w:color w:val="333333"/>
          <w:spacing w:val="0"/>
          <w:sz w:val="45"/>
          <w:szCs w:val="45"/>
          <w:shd w:val="clear" w:fill="FFFFFF"/>
        </w:rPr>
        <w:t> </w:t>
      </w:r>
      <w:r>
        <w:rPr>
          <w:rFonts w:hint="eastAsia" w:ascii="仿宋" w:hAnsi="仿宋" w:eastAsia="仿宋" w:cs="仿宋"/>
          <w:b w:val="0"/>
          <w:bCs w:val="0"/>
          <w:i w:val="0"/>
          <w:iCs w:val="0"/>
          <w:caps w:val="0"/>
          <w:color w:val="000000"/>
          <w:spacing w:val="0"/>
          <w:sz w:val="28"/>
          <w:szCs w:val="28"/>
          <w:shd w:val="clear" w:fill="FFFFFF"/>
        </w:rPr>
        <w:t>工作目标 根据《西南财经大学推荐免试研究生管理办法》</w:t>
      </w:r>
      <w:r>
        <w:rPr>
          <w:rFonts w:hint="eastAsia" w:ascii="仿宋" w:hAnsi="仿宋" w:eastAsia="仿宋" w:cs="仿宋"/>
          <w:b w:val="0"/>
          <w:bCs w:val="0"/>
          <w:i w:val="0"/>
          <w:iCs w:val="0"/>
          <w:caps w:val="0"/>
          <w:color w:val="000000"/>
          <w:spacing w:val="0"/>
          <w:sz w:val="28"/>
          <w:szCs w:val="28"/>
          <w:shd w:val="clear" w:fill="FFFFFF"/>
          <w:lang w:val="en-US"/>
        </w:rPr>
        <w:t>(202</w:t>
      </w:r>
      <w:r>
        <w:rPr>
          <w:rFonts w:hint="eastAsia" w:ascii="仿宋" w:hAnsi="仿宋" w:eastAsia="仿宋" w:cs="仿宋"/>
          <w:b w:val="0"/>
          <w:bCs w:val="0"/>
          <w:i w:val="0"/>
          <w:iCs w:val="0"/>
          <w:caps w:val="0"/>
          <w:color w:val="000000"/>
          <w:spacing w:val="0"/>
          <w:sz w:val="28"/>
          <w:szCs w:val="28"/>
          <w:shd w:val="clear" w:fill="FFFFFF"/>
          <w:lang w:val="en-US" w:eastAsia="zh-CN"/>
        </w:rPr>
        <w:t>4</w:t>
      </w:r>
      <w:r>
        <w:rPr>
          <w:rFonts w:hint="eastAsia" w:ascii="仿宋" w:hAnsi="仿宋" w:eastAsia="仿宋" w:cs="仿宋"/>
          <w:b w:val="0"/>
          <w:bCs w:val="0"/>
          <w:i w:val="0"/>
          <w:iCs w:val="0"/>
          <w:caps w:val="0"/>
          <w:color w:val="000000"/>
          <w:spacing w:val="0"/>
          <w:sz w:val="28"/>
          <w:szCs w:val="28"/>
          <w:shd w:val="clear" w:fill="FFFFFF"/>
        </w:rPr>
        <w:t>年修订版</w:t>
      </w:r>
      <w:r>
        <w:rPr>
          <w:rFonts w:hint="eastAsia" w:ascii="仿宋" w:hAnsi="仿宋" w:eastAsia="仿宋" w:cs="仿宋"/>
          <w:b w:val="0"/>
          <w:bCs w:val="0"/>
          <w:i w:val="0"/>
          <w:iCs w:val="0"/>
          <w:caps w:val="0"/>
          <w:color w:val="000000"/>
          <w:spacing w:val="0"/>
          <w:sz w:val="28"/>
          <w:szCs w:val="28"/>
          <w:shd w:val="clear" w:fill="FFFFFF"/>
          <w:lang w:val="en-US"/>
        </w:rPr>
        <w:t>)</w:t>
      </w:r>
      <w:r>
        <w:rPr>
          <w:rFonts w:hint="eastAsia" w:ascii="仿宋" w:hAnsi="仿宋" w:eastAsia="仿宋" w:cs="仿宋"/>
          <w:b w:val="0"/>
          <w:bCs w:val="0"/>
          <w:i w:val="0"/>
          <w:iCs w:val="0"/>
          <w:caps w:val="0"/>
          <w:color w:val="000000"/>
          <w:spacing w:val="0"/>
          <w:sz w:val="28"/>
          <w:szCs w:val="28"/>
          <w:shd w:val="clear" w:fill="FFFFFF"/>
        </w:rPr>
        <w:t>的规定，为加大管理科学与工程学院拔尖创新人才选拔力度，本着“公平、公正、公开”的原则，结合学院实际，制订管理科学与工程学院推荐免试研究生实施细则（以下简称“细则”）。</w:t>
      </w:r>
    </w:p>
    <w:p w14:paraId="7D868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第二条</w:t>
      </w:r>
      <w:r>
        <w:rPr>
          <w:i w:val="0"/>
          <w:iCs w:val="0"/>
          <w:caps w:val="0"/>
          <w:color w:val="333333"/>
          <w:spacing w:val="0"/>
          <w:sz w:val="45"/>
          <w:szCs w:val="45"/>
          <w:shd w:val="clear" w:fill="FFFFFF"/>
        </w:rPr>
        <w:t> </w:t>
      </w:r>
      <w:r>
        <w:rPr>
          <w:rFonts w:hint="eastAsia" w:ascii="仿宋" w:hAnsi="仿宋" w:eastAsia="仿宋" w:cs="仿宋"/>
          <w:b w:val="0"/>
          <w:bCs w:val="0"/>
          <w:i w:val="0"/>
          <w:iCs w:val="0"/>
          <w:caps w:val="0"/>
          <w:color w:val="000000"/>
          <w:spacing w:val="0"/>
          <w:sz w:val="28"/>
          <w:szCs w:val="28"/>
          <w:shd w:val="clear" w:fill="FFFFFF"/>
        </w:rPr>
        <w:t>组织机构 学院成立推荐优秀应届本科毕业生免试攻读硕士学位研究生（以下简称“推免生”）遴选工作小组（以下简称“学院工作小组”），具体负责本学院推荐工作。学院工作小组由学院负责人、教授代表、系主任、辅导员和本科教学秘书组成，</w:t>
      </w:r>
      <w:r>
        <w:rPr>
          <w:rFonts w:hint="eastAsia" w:ascii="仿宋" w:hAnsi="仿宋" w:eastAsia="仿宋" w:cs="仿宋"/>
          <w:b w:val="0"/>
          <w:bCs w:val="0"/>
          <w:i w:val="0"/>
          <w:iCs w:val="0"/>
          <w:caps w:val="0"/>
          <w:color w:val="000000"/>
          <w:spacing w:val="0"/>
          <w:sz w:val="28"/>
          <w:szCs w:val="28"/>
          <w:shd w:val="clear" w:fill="FFFFFF"/>
          <w:lang w:eastAsia="zh-CN"/>
        </w:rPr>
        <w:t>书记</w:t>
      </w:r>
      <w:r>
        <w:rPr>
          <w:rFonts w:hint="eastAsia" w:ascii="仿宋" w:hAnsi="仿宋" w:eastAsia="仿宋" w:cs="仿宋"/>
          <w:b w:val="0"/>
          <w:bCs w:val="0"/>
          <w:i w:val="0"/>
          <w:iCs w:val="0"/>
          <w:caps w:val="0"/>
          <w:color w:val="000000"/>
          <w:spacing w:val="0"/>
          <w:sz w:val="28"/>
          <w:szCs w:val="28"/>
          <w:shd w:val="clear" w:fill="FFFFFF"/>
        </w:rPr>
        <w:t>、院长担任工作小组组长。</w:t>
      </w:r>
    </w:p>
    <w:p w14:paraId="55521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center"/>
        <w:rPr>
          <w:b/>
          <w:bCs/>
          <w:color w:val="00548C"/>
          <w:sz w:val="34"/>
          <w:szCs w:val="34"/>
        </w:rPr>
      </w:pPr>
      <w:r>
        <w:rPr>
          <w:rFonts w:hint="eastAsia" w:ascii="仿宋" w:hAnsi="仿宋" w:eastAsia="仿宋" w:cs="仿宋"/>
          <w:b/>
          <w:bCs/>
          <w:i w:val="0"/>
          <w:iCs w:val="0"/>
          <w:caps w:val="0"/>
          <w:color w:val="00548C"/>
          <w:spacing w:val="0"/>
          <w:sz w:val="28"/>
          <w:szCs w:val="28"/>
          <w:shd w:val="clear" w:fill="FFFFFF"/>
        </w:rPr>
        <w:t>第二章</w:t>
      </w:r>
      <w:r>
        <w:rPr>
          <w:b/>
          <w:bCs/>
          <w:i w:val="0"/>
          <w:iCs w:val="0"/>
          <w:caps w:val="0"/>
          <w:color w:val="00548C"/>
          <w:spacing w:val="0"/>
          <w:sz w:val="34"/>
          <w:szCs w:val="34"/>
          <w:shd w:val="clear" w:fill="FFFFFF"/>
        </w:rPr>
        <w:t> </w:t>
      </w:r>
      <w:r>
        <w:rPr>
          <w:rFonts w:hint="eastAsia" w:ascii="仿宋" w:hAnsi="仿宋" w:eastAsia="仿宋" w:cs="仿宋"/>
          <w:b/>
          <w:bCs/>
          <w:i w:val="0"/>
          <w:iCs w:val="0"/>
          <w:caps w:val="0"/>
          <w:color w:val="00548C"/>
          <w:spacing w:val="0"/>
          <w:sz w:val="28"/>
          <w:szCs w:val="28"/>
          <w:shd w:val="clear" w:fill="FFFFFF"/>
        </w:rPr>
        <w:t>推荐条件和程序</w:t>
      </w:r>
    </w:p>
    <w:p w14:paraId="5361F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第三条</w:t>
      </w:r>
      <w:r>
        <w:rPr>
          <w:i w:val="0"/>
          <w:iCs w:val="0"/>
          <w:caps w:val="0"/>
          <w:color w:val="333333"/>
          <w:spacing w:val="0"/>
          <w:sz w:val="45"/>
          <w:szCs w:val="45"/>
          <w:shd w:val="clear" w:fill="FFFFFF"/>
        </w:rPr>
        <w:t> </w:t>
      </w:r>
      <w:r>
        <w:rPr>
          <w:rFonts w:hint="eastAsia" w:ascii="仿宋" w:hAnsi="仿宋" w:eastAsia="仿宋" w:cs="仿宋"/>
          <w:b w:val="0"/>
          <w:bCs w:val="0"/>
          <w:i w:val="0"/>
          <w:iCs w:val="0"/>
          <w:caps w:val="0"/>
          <w:color w:val="000000"/>
          <w:spacing w:val="0"/>
          <w:sz w:val="28"/>
          <w:szCs w:val="28"/>
          <w:shd w:val="clear" w:fill="FFFFFF"/>
        </w:rPr>
        <w:t>推免生基本条件</w:t>
      </w:r>
    </w:p>
    <w:p w14:paraId="3420A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（一）拥护中国共产党的领导，热爱祖国，品德优良，遵纪守法，身心健康。</w:t>
      </w:r>
    </w:p>
    <w:p w14:paraId="33373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（二）纳入国家普通本科招生计划录取的应届本科毕业生（不含专升本、第二学士学位、独立学院学生）。</w:t>
      </w:r>
    </w:p>
    <w:p w14:paraId="18452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（三）诚实守信，学风端正，在校期间品学兼优，无考试作弊和学术不端行为记录，无未解除的纪律处分。</w:t>
      </w:r>
    </w:p>
    <w:p w14:paraId="45B07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（四）学术研究兴趣浓厚，有较强的创新意识、创新能力和专业能力。</w:t>
      </w:r>
    </w:p>
    <w:p w14:paraId="62028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（五）满足以下学业条件</w:t>
      </w:r>
    </w:p>
    <w:p w14:paraId="6463D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lang w:val="en-US"/>
        </w:rPr>
        <w:t>1.</w:t>
      </w:r>
      <w:r>
        <w:rPr>
          <w:rFonts w:hint="eastAsia" w:ascii="仿宋" w:hAnsi="仿宋" w:eastAsia="仿宋" w:cs="仿宋"/>
          <w:b w:val="0"/>
          <w:bCs w:val="0"/>
          <w:i w:val="0"/>
          <w:iCs w:val="0"/>
          <w:caps w:val="0"/>
          <w:color w:val="000000"/>
          <w:spacing w:val="0"/>
          <w:sz w:val="28"/>
          <w:szCs w:val="28"/>
          <w:shd w:val="clear" w:fill="FFFFFF"/>
        </w:rPr>
        <w:t>学分条件</w:t>
      </w:r>
    </w:p>
    <w:p w14:paraId="175FB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修读并获得本专业人才培养方案规定的前三学年全部必修学分</w:t>
      </w:r>
      <w:r>
        <w:rPr>
          <w:rFonts w:hint="eastAsia" w:ascii="仿宋" w:hAnsi="仿宋" w:eastAsia="仿宋" w:cs="仿宋"/>
          <w:b w:val="0"/>
          <w:bCs w:val="0"/>
          <w:i w:val="0"/>
          <w:iCs w:val="0"/>
          <w:caps w:val="0"/>
          <w:color w:val="000000"/>
          <w:spacing w:val="0"/>
          <w:sz w:val="28"/>
          <w:szCs w:val="28"/>
          <w:shd w:val="clear" w:fill="FFFFFF"/>
          <w:lang w:eastAsia="zh-CN"/>
        </w:rPr>
        <w:t>、</w:t>
      </w:r>
      <w:r>
        <w:rPr>
          <w:rFonts w:hint="eastAsia" w:ascii="仿宋" w:hAnsi="仿宋" w:eastAsia="仿宋" w:cs="仿宋"/>
          <w:b w:val="0"/>
          <w:bCs w:val="0"/>
          <w:i w:val="0"/>
          <w:iCs w:val="0"/>
          <w:caps w:val="0"/>
          <w:color w:val="000000"/>
          <w:spacing w:val="0"/>
          <w:sz w:val="28"/>
          <w:szCs w:val="28"/>
          <w:shd w:val="clear" w:fill="FFFFFF"/>
          <w:lang w:val="en-US" w:eastAsia="zh-CN"/>
        </w:rPr>
        <w:t>选修学分</w:t>
      </w:r>
      <w:r>
        <w:rPr>
          <w:rFonts w:hint="eastAsia" w:ascii="仿宋" w:hAnsi="仿宋" w:eastAsia="仿宋" w:cs="仿宋"/>
          <w:b w:val="0"/>
          <w:bCs w:val="0"/>
          <w:i w:val="0"/>
          <w:iCs w:val="0"/>
          <w:caps w:val="0"/>
          <w:color w:val="000000"/>
          <w:spacing w:val="0"/>
          <w:sz w:val="28"/>
          <w:szCs w:val="28"/>
          <w:shd w:val="clear" w:fill="FFFFFF"/>
        </w:rPr>
        <w:t>和通识基础课模块中限选学分。如因学校或学院更改教学计划导致课程未开设，不影响学生报名资格。</w:t>
      </w:r>
    </w:p>
    <w:p w14:paraId="5680D9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color w:val="000000" w:themeColor="text1"/>
          <w:sz w:val="45"/>
          <w:szCs w:val="45"/>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fill="FFFFFF"/>
          <w:lang w:val="en-US"/>
          <w14:textFill>
            <w14:solidFill>
              <w14:schemeClr w14:val="tx1"/>
            </w14:solidFill>
          </w14:textFill>
        </w:rPr>
        <w:t>2.</w:t>
      </w:r>
      <w:r>
        <w:rPr>
          <w:rFonts w:hint="eastAsia" w:ascii="仿宋" w:hAnsi="仿宋" w:eastAsia="仿宋" w:cs="仿宋"/>
          <w:b w:val="0"/>
          <w:bCs w:val="0"/>
          <w:i w:val="0"/>
          <w:iCs w:val="0"/>
          <w:caps w:val="0"/>
          <w:color w:val="000000" w:themeColor="text1"/>
          <w:spacing w:val="0"/>
          <w:sz w:val="28"/>
          <w:szCs w:val="28"/>
          <w:shd w:val="clear" w:fill="FFFFFF"/>
          <w14:textFill>
            <w14:solidFill>
              <w14:schemeClr w14:val="tx1"/>
            </w14:solidFill>
          </w14:textFill>
        </w:rPr>
        <w:t>成绩条件</w:t>
      </w:r>
    </w:p>
    <w:p w14:paraId="735DD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rFonts w:hint="default" w:eastAsia="仿宋"/>
          <w:color w:val="000000" w:themeColor="text1"/>
          <w:sz w:val="45"/>
          <w:szCs w:val="45"/>
          <w:lang w:val="en-US" w:eastAsia="zh-CN"/>
          <w14:textFill>
            <w14:solidFill>
              <w14:schemeClr w14:val="tx1"/>
            </w14:solidFill>
          </w14:textFill>
        </w:rPr>
      </w:pPr>
      <w:r>
        <w:rPr>
          <w:rFonts w:hint="eastAsia" w:ascii="仿宋" w:hAnsi="仿宋" w:eastAsia="仿宋" w:cs="仿宋"/>
          <w:b w:val="0"/>
          <w:bCs w:val="0"/>
          <w:i w:val="0"/>
          <w:iCs w:val="0"/>
          <w:caps w:val="0"/>
          <w:color w:val="000000"/>
          <w:spacing w:val="0"/>
          <w:sz w:val="28"/>
          <w:szCs w:val="28"/>
          <w:shd w:val="clear" w:fill="FFFFFF"/>
        </w:rPr>
        <w:t>前三学年学分加权平均分（按第一次总评成绩计算）在</w:t>
      </w:r>
      <w:r>
        <w:rPr>
          <w:rFonts w:hint="eastAsia" w:ascii="仿宋" w:hAnsi="仿宋" w:eastAsia="仿宋" w:cs="仿宋"/>
          <w:b w:val="0"/>
          <w:bCs w:val="0"/>
          <w:i w:val="0"/>
          <w:iCs w:val="0"/>
          <w:caps w:val="0"/>
          <w:color w:val="000000"/>
          <w:spacing w:val="0"/>
          <w:sz w:val="28"/>
          <w:szCs w:val="28"/>
          <w:shd w:val="clear" w:fill="FFFFFF"/>
          <w:lang w:val="en-US" w:eastAsia="zh-CN"/>
        </w:rPr>
        <w:t>80</w:t>
      </w:r>
      <w:r>
        <w:rPr>
          <w:rFonts w:hint="eastAsia" w:ascii="仿宋" w:hAnsi="仿宋" w:eastAsia="仿宋" w:cs="仿宋"/>
          <w:b w:val="0"/>
          <w:bCs w:val="0"/>
          <w:i w:val="0"/>
          <w:iCs w:val="0"/>
          <w:caps w:val="0"/>
          <w:color w:val="000000"/>
          <w:spacing w:val="0"/>
          <w:sz w:val="28"/>
          <w:szCs w:val="28"/>
          <w:shd w:val="clear" w:fill="FFFFFF"/>
        </w:rPr>
        <w:t>分及以上，计算</w:t>
      </w:r>
      <w:r>
        <w:rPr>
          <w:rFonts w:hint="eastAsia" w:ascii="仿宋" w:hAnsi="仿宋" w:eastAsia="仿宋" w:cs="仿宋"/>
          <w:b w:val="0"/>
          <w:bCs w:val="0"/>
          <w:i w:val="0"/>
          <w:iCs w:val="0"/>
          <w:caps w:val="0"/>
          <w:color w:val="000000"/>
          <w:spacing w:val="0"/>
          <w:sz w:val="28"/>
          <w:szCs w:val="28"/>
          <w:shd w:val="clear" w:fill="FFFFFF"/>
          <w:lang w:val="en-US" w:eastAsia="zh-CN"/>
        </w:rPr>
        <w:t>范围为</w:t>
      </w:r>
      <w:r>
        <w:rPr>
          <w:rFonts w:hint="eastAsia" w:ascii="仿宋" w:hAnsi="仿宋" w:eastAsia="仿宋" w:cs="仿宋"/>
          <w:b w:val="0"/>
          <w:bCs w:val="0"/>
          <w:i w:val="0"/>
          <w:iCs w:val="0"/>
          <w:caps w:val="0"/>
          <w:color w:val="000000"/>
          <w:spacing w:val="0"/>
          <w:sz w:val="28"/>
          <w:szCs w:val="28"/>
          <w:shd w:val="clear" w:fill="FFFFFF"/>
        </w:rPr>
        <w:t>本专业培养方案中前三学年的思政必修课、通识基础课、</w:t>
      </w:r>
      <w:r>
        <w:rPr>
          <w:rFonts w:hint="eastAsia" w:ascii="仿宋" w:hAnsi="仿宋" w:eastAsia="仿宋" w:cs="仿宋"/>
          <w:b w:val="0"/>
          <w:bCs w:val="0"/>
          <w:i w:val="0"/>
          <w:iCs w:val="0"/>
          <w:caps w:val="0"/>
          <w:color w:val="000000"/>
          <w:spacing w:val="0"/>
          <w:sz w:val="28"/>
          <w:szCs w:val="28"/>
          <w:shd w:val="clear" w:fill="FFFFFF"/>
          <w:lang w:val="en-US" w:eastAsia="zh-CN"/>
        </w:rPr>
        <w:t>通识核心课、</w:t>
      </w:r>
      <w:r>
        <w:rPr>
          <w:rFonts w:hint="eastAsia" w:ascii="仿宋" w:hAnsi="仿宋" w:eastAsia="仿宋" w:cs="仿宋"/>
          <w:b w:val="0"/>
          <w:bCs w:val="0"/>
          <w:i w:val="0"/>
          <w:iCs w:val="0"/>
          <w:caps w:val="0"/>
          <w:color w:val="000000"/>
          <w:spacing w:val="0"/>
          <w:sz w:val="28"/>
          <w:szCs w:val="28"/>
          <w:shd w:val="clear" w:fill="FFFFFF"/>
        </w:rPr>
        <w:t>通识</w:t>
      </w:r>
      <w:r>
        <w:rPr>
          <w:rFonts w:hint="eastAsia" w:ascii="仿宋" w:hAnsi="仿宋" w:eastAsia="仿宋" w:cs="仿宋"/>
          <w:b w:val="0"/>
          <w:bCs w:val="0"/>
          <w:i w:val="0"/>
          <w:iCs w:val="0"/>
          <w:caps w:val="0"/>
          <w:color w:val="000000"/>
          <w:spacing w:val="0"/>
          <w:sz w:val="28"/>
          <w:szCs w:val="28"/>
          <w:shd w:val="clear" w:fill="FFFFFF"/>
          <w:lang w:val="en-US" w:eastAsia="zh-CN"/>
        </w:rPr>
        <w:t>选修</w:t>
      </w:r>
      <w:r>
        <w:rPr>
          <w:rFonts w:hint="eastAsia" w:ascii="仿宋" w:hAnsi="仿宋" w:eastAsia="仿宋" w:cs="仿宋"/>
          <w:b w:val="0"/>
          <w:bCs w:val="0"/>
          <w:i w:val="0"/>
          <w:iCs w:val="0"/>
          <w:caps w:val="0"/>
          <w:color w:val="000000"/>
          <w:spacing w:val="0"/>
          <w:sz w:val="28"/>
          <w:szCs w:val="28"/>
          <w:shd w:val="clear" w:fill="FFFFFF"/>
        </w:rPr>
        <w:t>课</w:t>
      </w:r>
      <w:r>
        <w:rPr>
          <w:rFonts w:hint="eastAsia" w:ascii="仿宋" w:hAnsi="仿宋" w:eastAsia="仿宋" w:cs="仿宋"/>
          <w:b w:val="0"/>
          <w:bCs w:val="0"/>
          <w:i w:val="0"/>
          <w:iCs w:val="0"/>
          <w:caps w:val="0"/>
          <w:color w:val="000000"/>
          <w:spacing w:val="0"/>
          <w:sz w:val="28"/>
          <w:szCs w:val="28"/>
          <w:shd w:val="clear" w:fill="FFFFFF"/>
          <w:lang w:eastAsia="zh-CN"/>
        </w:rPr>
        <w:t>、</w:t>
      </w:r>
      <w:r>
        <w:rPr>
          <w:rFonts w:hint="eastAsia" w:ascii="仿宋" w:hAnsi="仿宋" w:eastAsia="仿宋" w:cs="仿宋"/>
          <w:b w:val="0"/>
          <w:bCs w:val="0"/>
          <w:i w:val="0"/>
          <w:iCs w:val="0"/>
          <w:caps w:val="0"/>
          <w:color w:val="000000"/>
          <w:spacing w:val="0"/>
          <w:sz w:val="28"/>
          <w:szCs w:val="28"/>
          <w:shd w:val="clear" w:fill="FFFFFF"/>
        </w:rPr>
        <w:t>学科基础课、大类平台课、专业核心课</w:t>
      </w:r>
      <w:r>
        <w:rPr>
          <w:rFonts w:hint="eastAsia" w:ascii="仿宋" w:hAnsi="仿宋" w:eastAsia="仿宋" w:cs="仿宋"/>
          <w:b w:val="0"/>
          <w:bCs w:val="0"/>
          <w:i w:val="0"/>
          <w:iCs w:val="0"/>
          <w:caps w:val="0"/>
          <w:color w:val="000000"/>
          <w:spacing w:val="0"/>
          <w:sz w:val="28"/>
          <w:szCs w:val="28"/>
          <w:shd w:val="clear" w:fill="FFFFFF"/>
          <w:lang w:val="en-US" w:eastAsia="zh-CN"/>
        </w:rPr>
        <w:t>、专业选修课、跨专业选修课与实验与实践课板块中企业管理经营决策模拟与军事技能课程</w:t>
      </w:r>
      <w:bookmarkStart w:id="1" w:name="_GoBack"/>
      <w:bookmarkEnd w:id="1"/>
      <w:r>
        <w:rPr>
          <w:rFonts w:hint="eastAsia" w:ascii="仿宋" w:hAnsi="仿宋" w:eastAsia="仿宋" w:cs="仿宋"/>
          <w:b w:val="0"/>
          <w:bCs w:val="0"/>
          <w:i w:val="0"/>
          <w:iCs w:val="0"/>
          <w:caps w:val="0"/>
          <w:color w:val="000000"/>
          <w:spacing w:val="0"/>
          <w:sz w:val="28"/>
          <w:szCs w:val="28"/>
          <w:shd w:val="clear" w:fill="FFFFFF"/>
        </w:rPr>
        <w:t>。</w:t>
      </w:r>
      <w:r>
        <w:rPr>
          <w:rStyle w:val="10"/>
          <w:rFonts w:hint="eastAsia" w:ascii="仿宋" w:hAnsi="仿宋" w:eastAsia="仿宋" w:cs="仿宋"/>
          <w:b w:val="0"/>
          <w:bCs w:val="0"/>
          <w:i w:val="0"/>
          <w:iCs w:val="0"/>
          <w:caps w:val="0"/>
          <w:color w:val="000000"/>
          <w:spacing w:val="0"/>
          <w:sz w:val="28"/>
          <w:szCs w:val="28"/>
          <w:shd w:val="clear" w:fill="FFFFFF"/>
        </w:rPr>
        <w:footnoteReference w:id="0"/>
      </w:r>
      <w:r>
        <w:rPr>
          <w:rStyle w:val="10"/>
          <w:rFonts w:hint="eastAsia" w:ascii="仿宋" w:hAnsi="仿宋" w:eastAsia="仿宋" w:cs="仿宋"/>
          <w:b w:val="0"/>
          <w:bCs w:val="0"/>
          <w:i w:val="0"/>
          <w:iCs w:val="0"/>
          <w:caps w:val="0"/>
          <w:color w:val="000000"/>
          <w:spacing w:val="0"/>
          <w:sz w:val="28"/>
          <w:szCs w:val="28"/>
          <w:shd w:val="clear" w:fill="FFFFFF"/>
        </w:rPr>
        <w:footnoteReference w:id="1"/>
      </w:r>
      <w:r>
        <w:rPr>
          <w:rStyle w:val="10"/>
          <w:rFonts w:hint="eastAsia" w:ascii="仿宋" w:hAnsi="仿宋" w:eastAsia="仿宋" w:cs="仿宋"/>
          <w:b w:val="0"/>
          <w:bCs w:val="0"/>
          <w:i w:val="0"/>
          <w:iCs w:val="0"/>
          <w:caps w:val="0"/>
          <w:color w:val="000000"/>
          <w:spacing w:val="0"/>
          <w:sz w:val="28"/>
          <w:szCs w:val="28"/>
          <w:shd w:val="clear" w:fill="FFFFFF"/>
        </w:rPr>
        <w:footnoteReference w:id="2"/>
      </w:r>
    </w:p>
    <w:p w14:paraId="416B5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lang w:val="en-US"/>
        </w:rPr>
        <w:t>3.</w:t>
      </w:r>
      <w:r>
        <w:rPr>
          <w:rFonts w:hint="eastAsia" w:ascii="仿宋" w:hAnsi="仿宋" w:eastAsia="仿宋" w:cs="仿宋"/>
          <w:b w:val="0"/>
          <w:bCs w:val="0"/>
          <w:i w:val="0"/>
          <w:iCs w:val="0"/>
          <w:caps w:val="0"/>
          <w:color w:val="000000"/>
          <w:spacing w:val="0"/>
          <w:sz w:val="28"/>
          <w:szCs w:val="28"/>
          <w:shd w:val="clear" w:fill="FFFFFF"/>
        </w:rPr>
        <w:t>外语条件</w:t>
      </w:r>
    </w:p>
    <w:p w14:paraId="23799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学生外语水平满足以下条件之一：大学英语（或其它语种）四级考试成绩在</w:t>
      </w:r>
      <w:r>
        <w:rPr>
          <w:rFonts w:hint="eastAsia" w:ascii="仿宋" w:hAnsi="仿宋" w:eastAsia="仿宋" w:cs="仿宋"/>
          <w:b w:val="0"/>
          <w:bCs w:val="0"/>
          <w:i w:val="0"/>
          <w:iCs w:val="0"/>
          <w:caps w:val="0"/>
          <w:color w:val="000000"/>
          <w:spacing w:val="0"/>
          <w:sz w:val="28"/>
          <w:szCs w:val="28"/>
          <w:shd w:val="clear" w:fill="FFFFFF"/>
          <w:lang w:val="en-US"/>
        </w:rPr>
        <w:t>530</w:t>
      </w:r>
      <w:r>
        <w:rPr>
          <w:rFonts w:hint="eastAsia" w:ascii="仿宋" w:hAnsi="仿宋" w:eastAsia="仿宋" w:cs="仿宋"/>
          <w:b w:val="0"/>
          <w:bCs w:val="0"/>
          <w:i w:val="0"/>
          <w:iCs w:val="0"/>
          <w:caps w:val="0"/>
          <w:color w:val="000000"/>
          <w:spacing w:val="0"/>
          <w:sz w:val="28"/>
          <w:szCs w:val="28"/>
          <w:shd w:val="clear" w:fill="FFFFFF"/>
        </w:rPr>
        <w:t>分及以上；大学英语（或其它语种）六级考试成绩在</w:t>
      </w:r>
      <w:r>
        <w:rPr>
          <w:rFonts w:hint="eastAsia" w:ascii="仿宋" w:hAnsi="仿宋" w:eastAsia="仿宋" w:cs="仿宋"/>
          <w:b w:val="0"/>
          <w:bCs w:val="0"/>
          <w:i w:val="0"/>
          <w:iCs w:val="0"/>
          <w:caps w:val="0"/>
          <w:color w:val="000000"/>
          <w:spacing w:val="0"/>
          <w:sz w:val="28"/>
          <w:szCs w:val="28"/>
          <w:shd w:val="clear" w:fill="FFFFFF"/>
          <w:lang w:val="en-US"/>
        </w:rPr>
        <w:t>430</w:t>
      </w:r>
      <w:r>
        <w:rPr>
          <w:rFonts w:hint="eastAsia" w:ascii="仿宋" w:hAnsi="仿宋" w:eastAsia="仿宋" w:cs="仿宋"/>
          <w:b w:val="0"/>
          <w:bCs w:val="0"/>
          <w:i w:val="0"/>
          <w:iCs w:val="0"/>
          <w:caps w:val="0"/>
          <w:color w:val="000000"/>
          <w:spacing w:val="0"/>
          <w:sz w:val="28"/>
          <w:szCs w:val="28"/>
          <w:shd w:val="clear" w:fill="FFFFFF"/>
        </w:rPr>
        <w:t>分及以上；雅思</w:t>
      </w:r>
      <w:r>
        <w:rPr>
          <w:rFonts w:hint="eastAsia" w:ascii="仿宋" w:hAnsi="仿宋" w:eastAsia="仿宋" w:cs="仿宋"/>
          <w:b w:val="0"/>
          <w:bCs w:val="0"/>
          <w:i w:val="0"/>
          <w:iCs w:val="0"/>
          <w:caps w:val="0"/>
          <w:color w:val="000000"/>
          <w:spacing w:val="0"/>
          <w:sz w:val="28"/>
          <w:szCs w:val="28"/>
          <w:shd w:val="clear" w:fill="FFFFFF"/>
          <w:lang w:val="en-US"/>
        </w:rPr>
        <w:t>IELTS</w:t>
      </w:r>
      <w:r>
        <w:rPr>
          <w:rFonts w:hint="eastAsia" w:ascii="仿宋" w:hAnsi="仿宋" w:eastAsia="仿宋" w:cs="仿宋"/>
          <w:b w:val="0"/>
          <w:bCs w:val="0"/>
          <w:i w:val="0"/>
          <w:iCs w:val="0"/>
          <w:caps w:val="0"/>
          <w:color w:val="000000"/>
          <w:spacing w:val="0"/>
          <w:sz w:val="28"/>
          <w:szCs w:val="28"/>
          <w:shd w:val="clear" w:fill="FFFFFF"/>
        </w:rPr>
        <w:t>成绩</w:t>
      </w:r>
      <w:r>
        <w:rPr>
          <w:rFonts w:hint="eastAsia" w:ascii="仿宋" w:hAnsi="仿宋" w:eastAsia="仿宋" w:cs="仿宋"/>
          <w:b w:val="0"/>
          <w:bCs w:val="0"/>
          <w:i w:val="0"/>
          <w:iCs w:val="0"/>
          <w:caps w:val="0"/>
          <w:color w:val="000000"/>
          <w:spacing w:val="0"/>
          <w:sz w:val="28"/>
          <w:szCs w:val="28"/>
          <w:shd w:val="clear" w:fill="FFFFFF"/>
          <w:lang w:val="en-US"/>
        </w:rPr>
        <w:t>6.0</w:t>
      </w:r>
      <w:r>
        <w:rPr>
          <w:rFonts w:hint="eastAsia" w:ascii="仿宋" w:hAnsi="仿宋" w:eastAsia="仿宋" w:cs="仿宋"/>
          <w:b w:val="0"/>
          <w:bCs w:val="0"/>
          <w:i w:val="0"/>
          <w:iCs w:val="0"/>
          <w:caps w:val="0"/>
          <w:color w:val="000000"/>
          <w:spacing w:val="0"/>
          <w:sz w:val="28"/>
          <w:szCs w:val="28"/>
          <w:shd w:val="clear" w:fill="FFFFFF"/>
        </w:rPr>
        <w:t>及以上；托福</w:t>
      </w:r>
      <w:r>
        <w:rPr>
          <w:rFonts w:hint="eastAsia" w:ascii="仿宋" w:hAnsi="仿宋" w:eastAsia="仿宋" w:cs="仿宋"/>
          <w:b w:val="0"/>
          <w:bCs w:val="0"/>
          <w:i w:val="0"/>
          <w:iCs w:val="0"/>
          <w:caps w:val="0"/>
          <w:color w:val="000000"/>
          <w:spacing w:val="0"/>
          <w:sz w:val="28"/>
          <w:szCs w:val="28"/>
          <w:shd w:val="clear" w:fill="FFFFFF"/>
          <w:lang w:val="en-US"/>
        </w:rPr>
        <w:t>TOFEL</w:t>
      </w:r>
      <w:r>
        <w:rPr>
          <w:rFonts w:hint="eastAsia" w:ascii="仿宋" w:hAnsi="仿宋" w:eastAsia="仿宋" w:cs="仿宋"/>
          <w:b w:val="0"/>
          <w:bCs w:val="0"/>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lang w:val="en-US"/>
        </w:rPr>
        <w:t>GMAT</w:t>
      </w:r>
      <w:r>
        <w:rPr>
          <w:rFonts w:hint="eastAsia" w:ascii="仿宋" w:hAnsi="仿宋" w:eastAsia="仿宋" w:cs="仿宋"/>
          <w:b w:val="0"/>
          <w:bCs w:val="0"/>
          <w:i w:val="0"/>
          <w:iCs w:val="0"/>
          <w:caps w:val="0"/>
          <w:color w:val="000000"/>
          <w:spacing w:val="0"/>
          <w:sz w:val="28"/>
          <w:szCs w:val="28"/>
          <w:shd w:val="clear" w:fill="FFFFFF"/>
        </w:rPr>
        <w:t>成绩达到满分的</w:t>
      </w:r>
      <w:r>
        <w:rPr>
          <w:rFonts w:hint="eastAsia" w:ascii="仿宋" w:hAnsi="仿宋" w:eastAsia="仿宋" w:cs="仿宋"/>
          <w:b w:val="0"/>
          <w:bCs w:val="0"/>
          <w:i w:val="0"/>
          <w:iCs w:val="0"/>
          <w:caps w:val="0"/>
          <w:color w:val="000000"/>
          <w:spacing w:val="0"/>
          <w:sz w:val="28"/>
          <w:szCs w:val="28"/>
          <w:shd w:val="clear" w:fill="FFFFFF"/>
          <w:lang w:val="en-US"/>
        </w:rPr>
        <w:t>65</w:t>
      </w:r>
      <w:r>
        <w:rPr>
          <w:rFonts w:hint="eastAsia" w:ascii="仿宋" w:hAnsi="仿宋" w:eastAsia="仿宋" w:cs="仿宋"/>
          <w:b w:val="0"/>
          <w:bCs w:val="0"/>
          <w:i w:val="0"/>
          <w:iCs w:val="0"/>
          <w:caps w:val="0"/>
          <w:color w:val="000000"/>
          <w:spacing w:val="0"/>
          <w:sz w:val="28"/>
          <w:szCs w:val="28"/>
          <w:shd w:val="clear" w:fill="FFFFFF"/>
        </w:rPr>
        <w:t>％及以上；</w:t>
      </w:r>
      <w:r>
        <w:rPr>
          <w:rFonts w:hint="eastAsia" w:ascii="仿宋" w:hAnsi="仿宋" w:eastAsia="仿宋" w:cs="仿宋"/>
          <w:b w:val="0"/>
          <w:bCs w:val="0"/>
          <w:i w:val="0"/>
          <w:iCs w:val="0"/>
          <w:caps w:val="0"/>
          <w:color w:val="000000"/>
          <w:spacing w:val="0"/>
          <w:sz w:val="28"/>
          <w:szCs w:val="28"/>
          <w:shd w:val="clear" w:fill="FFFFFF"/>
          <w:lang w:val="en-US"/>
        </w:rPr>
        <w:t>GRE</w:t>
      </w:r>
      <w:r>
        <w:rPr>
          <w:rFonts w:hint="eastAsia" w:ascii="仿宋" w:hAnsi="仿宋" w:eastAsia="仿宋" w:cs="仿宋"/>
          <w:b w:val="0"/>
          <w:bCs w:val="0"/>
          <w:i w:val="0"/>
          <w:iCs w:val="0"/>
          <w:caps w:val="0"/>
          <w:color w:val="000000"/>
          <w:spacing w:val="0"/>
          <w:sz w:val="28"/>
          <w:szCs w:val="28"/>
          <w:shd w:val="clear" w:fill="FFFFFF"/>
        </w:rPr>
        <w:t>成绩达到满分的</w:t>
      </w:r>
      <w:r>
        <w:rPr>
          <w:rFonts w:hint="eastAsia" w:ascii="仿宋" w:hAnsi="仿宋" w:eastAsia="仿宋" w:cs="仿宋"/>
          <w:b w:val="0"/>
          <w:bCs w:val="0"/>
          <w:i w:val="0"/>
          <w:iCs w:val="0"/>
          <w:caps w:val="0"/>
          <w:color w:val="000000"/>
          <w:spacing w:val="0"/>
          <w:sz w:val="28"/>
          <w:szCs w:val="28"/>
          <w:shd w:val="clear" w:fill="FFFFFF"/>
          <w:lang w:val="en-US"/>
        </w:rPr>
        <w:t>80</w:t>
      </w:r>
      <w:r>
        <w:rPr>
          <w:rFonts w:hint="eastAsia" w:ascii="仿宋" w:hAnsi="仿宋" w:eastAsia="仿宋" w:cs="仿宋"/>
          <w:b w:val="0"/>
          <w:bCs w:val="0"/>
          <w:i w:val="0"/>
          <w:iCs w:val="0"/>
          <w:caps w:val="0"/>
          <w:color w:val="000000"/>
          <w:spacing w:val="0"/>
          <w:sz w:val="28"/>
          <w:szCs w:val="28"/>
          <w:shd w:val="clear" w:fill="FFFFFF"/>
        </w:rPr>
        <w:t>％及以上。上述外语成绩均应为在大学期间参加考试并取得的成绩。</w:t>
      </w:r>
    </w:p>
    <w:p w14:paraId="26A59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第四条</w:t>
      </w:r>
      <w:r>
        <w:rPr>
          <w:i w:val="0"/>
          <w:iCs w:val="0"/>
          <w:caps w:val="0"/>
          <w:color w:val="333333"/>
          <w:spacing w:val="0"/>
          <w:sz w:val="45"/>
          <w:szCs w:val="45"/>
          <w:shd w:val="clear" w:fill="FFFFFF"/>
        </w:rPr>
        <w:t> </w:t>
      </w:r>
      <w:r>
        <w:rPr>
          <w:rFonts w:hint="eastAsia" w:ascii="仿宋" w:hAnsi="仿宋" w:eastAsia="仿宋" w:cs="仿宋"/>
          <w:b w:val="0"/>
          <w:bCs w:val="0"/>
          <w:i w:val="0"/>
          <w:iCs w:val="0"/>
          <w:caps w:val="0"/>
          <w:color w:val="000000"/>
          <w:spacing w:val="0"/>
          <w:sz w:val="28"/>
          <w:szCs w:val="28"/>
          <w:shd w:val="clear" w:fill="FFFFFF"/>
        </w:rPr>
        <w:t>推荐工作程序</w:t>
      </w:r>
    </w:p>
    <w:p w14:paraId="4CBE2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（一）学院工作小组根据学校推免生工作计划制定本学院工作计划，向学生进行宣传并接受报名。</w:t>
      </w:r>
    </w:p>
    <w:p w14:paraId="1A7B8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（二）学生符合本细则第三条所规定的条件，可向学院提交申请。申请学生填写教育部统一制定格式的《普通高等学校推荐免试攻读硕士学位研究生资格申请表》，并提交以下证明材料：</w:t>
      </w:r>
    </w:p>
    <w:p w14:paraId="7DBFC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lang w:val="en-US"/>
        </w:rPr>
        <w:t>1</w:t>
      </w:r>
      <w:r>
        <w:rPr>
          <w:rFonts w:hint="eastAsia" w:ascii="仿宋" w:hAnsi="仿宋" w:eastAsia="仿宋" w:cs="仿宋"/>
          <w:b w:val="0"/>
          <w:bCs w:val="0"/>
          <w:i w:val="0"/>
          <w:iCs w:val="0"/>
          <w:caps w:val="0"/>
          <w:color w:val="000000"/>
          <w:spacing w:val="0"/>
          <w:sz w:val="28"/>
          <w:szCs w:val="28"/>
          <w:shd w:val="clear" w:fill="FFFFFF"/>
        </w:rPr>
        <w:t>．《普通高等学校推荐免试攻读硕士学位研究生资格登记表》（须经学院工作小组审核后盖章）。</w:t>
      </w:r>
    </w:p>
    <w:p w14:paraId="60310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lang w:val="en-US"/>
        </w:rPr>
        <w:t>2</w:t>
      </w:r>
      <w:r>
        <w:rPr>
          <w:rFonts w:hint="eastAsia" w:ascii="仿宋" w:hAnsi="仿宋" w:eastAsia="仿宋" w:cs="仿宋"/>
          <w:b w:val="0"/>
          <w:bCs w:val="0"/>
          <w:i w:val="0"/>
          <w:iCs w:val="0"/>
          <w:caps w:val="0"/>
          <w:color w:val="000000"/>
          <w:spacing w:val="0"/>
          <w:sz w:val="28"/>
          <w:szCs w:val="28"/>
          <w:shd w:val="clear" w:fill="FFFFFF"/>
        </w:rPr>
        <w:t>．相关成绩证明原件（包括在校成绩单，英语四六级成绩证明）。</w:t>
      </w:r>
    </w:p>
    <w:p w14:paraId="2A692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lang w:val="en-US"/>
        </w:rPr>
        <w:t>3</w:t>
      </w:r>
      <w:r>
        <w:rPr>
          <w:rFonts w:hint="eastAsia" w:ascii="仿宋" w:hAnsi="仿宋" w:eastAsia="仿宋" w:cs="仿宋"/>
          <w:b w:val="0"/>
          <w:bCs w:val="0"/>
          <w:i w:val="0"/>
          <w:iCs w:val="0"/>
          <w:caps w:val="0"/>
          <w:color w:val="000000"/>
          <w:spacing w:val="0"/>
          <w:sz w:val="28"/>
          <w:szCs w:val="28"/>
          <w:shd w:val="clear" w:fill="FFFFFF"/>
        </w:rPr>
        <w:t>．加分项目对应的证明材料原件。</w:t>
      </w:r>
    </w:p>
    <w:p w14:paraId="501FE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lang w:val="en-US"/>
        </w:rPr>
        <w:t>4</w:t>
      </w:r>
      <w:r>
        <w:rPr>
          <w:rFonts w:hint="eastAsia" w:ascii="仿宋" w:hAnsi="仿宋" w:eastAsia="仿宋" w:cs="仿宋"/>
          <w:b w:val="0"/>
          <w:bCs w:val="0"/>
          <w:i w:val="0"/>
          <w:iCs w:val="0"/>
          <w:caps w:val="0"/>
          <w:color w:val="000000"/>
          <w:spacing w:val="0"/>
          <w:sz w:val="28"/>
          <w:szCs w:val="28"/>
          <w:shd w:val="clear" w:fill="FFFFFF"/>
        </w:rPr>
        <w:t>．论文封面、目录、正文，目录页上要标明自己名字所在位置。</w:t>
      </w:r>
    </w:p>
    <w:p w14:paraId="2B689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以上材料均要提供原件和复印件，统一装入档案袋，在档案袋封面写明材料目录，档案袋内的材料要按照目录顺序排列。</w:t>
      </w:r>
    </w:p>
    <w:p w14:paraId="01683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学院对报名学生进行资格审核。凡符合条件者，由学院进行综合考核（含综合评分排名和思想品德考核），并按各专业综合测评成绩排序后在本学院内向学生公示推荐名单。</w:t>
      </w:r>
    </w:p>
    <w:p w14:paraId="6AC4B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学校复审学院推荐名单并公示，公示期间若有学生被取消资格或自愿放弃，学院可在规定时间内按照排名顺序依次递补。规定时间结束后，不再进行递补工作，推荐名单报校务会审批后向学校党委汇报。</w:t>
      </w:r>
    </w:p>
    <w:p w14:paraId="76090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center"/>
        <w:rPr>
          <w:b/>
          <w:bCs/>
          <w:color w:val="00548C"/>
          <w:sz w:val="34"/>
          <w:szCs w:val="34"/>
        </w:rPr>
      </w:pPr>
      <w:r>
        <w:rPr>
          <w:rFonts w:hint="eastAsia" w:ascii="仿宋" w:hAnsi="仿宋" w:eastAsia="仿宋" w:cs="仿宋"/>
          <w:b/>
          <w:bCs/>
          <w:i w:val="0"/>
          <w:iCs w:val="0"/>
          <w:caps w:val="0"/>
          <w:color w:val="00548C"/>
          <w:spacing w:val="0"/>
          <w:sz w:val="28"/>
          <w:szCs w:val="28"/>
          <w:shd w:val="clear" w:fill="FFFFFF"/>
        </w:rPr>
        <w:t>第三章</w:t>
      </w:r>
      <w:r>
        <w:rPr>
          <w:rFonts w:hint="eastAsia" w:ascii="仿宋" w:hAnsi="仿宋" w:eastAsia="仿宋" w:cs="仿宋"/>
          <w:b/>
          <w:bCs/>
          <w:i w:val="0"/>
          <w:iCs w:val="0"/>
          <w:caps w:val="0"/>
          <w:color w:val="00548C"/>
          <w:spacing w:val="0"/>
          <w:sz w:val="28"/>
          <w:szCs w:val="28"/>
          <w:shd w:val="clear" w:fill="FFFFFF"/>
          <w:lang w:val="en-US"/>
        </w:rPr>
        <w:t> </w:t>
      </w:r>
      <w:r>
        <w:rPr>
          <w:rFonts w:hint="eastAsia" w:ascii="仿宋" w:hAnsi="仿宋" w:eastAsia="仿宋" w:cs="仿宋"/>
          <w:b/>
          <w:bCs/>
          <w:i w:val="0"/>
          <w:iCs w:val="0"/>
          <w:caps w:val="0"/>
          <w:color w:val="00548C"/>
          <w:spacing w:val="0"/>
          <w:sz w:val="28"/>
          <w:szCs w:val="28"/>
          <w:shd w:val="clear" w:fill="FFFFFF"/>
        </w:rPr>
        <w:t>综合测评</w:t>
      </w:r>
    </w:p>
    <w:p w14:paraId="4096A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第五条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14:paraId="075EE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第六条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综合测评由学院按照下列要求及《西南财经大学推免生综合测评成绩评定暂行办法》制定：</w:t>
      </w:r>
    </w:p>
    <w:p w14:paraId="15B2F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一）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14:paraId="5836C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（二）突出考查学生的一贯学业表现。注重对学生本科阶段学习情况的过程性评价，将本科阶段学业综合成绩作为推免工作的基础遴选指标，不专门组织遴选推免生的笔试、面试。</w:t>
      </w:r>
    </w:p>
    <w:p w14:paraId="22D5B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（三）将学生参加入伍服兵役、参加志愿服务、到国际组织实习、科研成果、竞赛获奖等纳入推免遴选指标体系。</w:t>
      </w:r>
    </w:p>
    <w:p w14:paraId="32A81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center"/>
        <w:rPr>
          <w:b/>
          <w:bCs/>
          <w:color w:val="00548C"/>
          <w:sz w:val="34"/>
          <w:szCs w:val="34"/>
        </w:rPr>
      </w:pPr>
      <w:r>
        <w:rPr>
          <w:rFonts w:hint="eastAsia" w:ascii="仿宋" w:hAnsi="仿宋" w:eastAsia="仿宋" w:cs="仿宋"/>
          <w:b/>
          <w:bCs/>
          <w:i w:val="0"/>
          <w:iCs w:val="0"/>
          <w:caps w:val="0"/>
          <w:color w:val="00548C"/>
          <w:spacing w:val="0"/>
          <w:sz w:val="28"/>
          <w:szCs w:val="28"/>
          <w:shd w:val="clear" w:fill="FFFFFF"/>
        </w:rPr>
        <w:t>第四章</w:t>
      </w:r>
      <w:r>
        <w:rPr>
          <w:rFonts w:hint="eastAsia" w:ascii="仿宋" w:hAnsi="仿宋" w:eastAsia="仿宋" w:cs="仿宋"/>
          <w:b/>
          <w:bCs/>
          <w:i w:val="0"/>
          <w:iCs w:val="0"/>
          <w:caps w:val="0"/>
          <w:color w:val="00548C"/>
          <w:spacing w:val="0"/>
          <w:sz w:val="28"/>
          <w:szCs w:val="28"/>
          <w:shd w:val="clear" w:fill="FFFFFF"/>
          <w:lang w:val="en-US"/>
        </w:rPr>
        <w:t> </w:t>
      </w:r>
      <w:r>
        <w:rPr>
          <w:rFonts w:hint="eastAsia" w:ascii="仿宋" w:hAnsi="仿宋" w:eastAsia="仿宋" w:cs="仿宋"/>
          <w:b/>
          <w:bCs/>
          <w:i w:val="0"/>
          <w:iCs w:val="0"/>
          <w:caps w:val="0"/>
          <w:color w:val="00548C"/>
          <w:spacing w:val="0"/>
          <w:sz w:val="28"/>
          <w:szCs w:val="28"/>
          <w:shd w:val="clear" w:fill="FFFFFF"/>
        </w:rPr>
        <w:t>学术专长认定</w:t>
      </w:r>
    </w:p>
    <w:p w14:paraId="757C2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第七条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推免生学术专长原则上仅限学生本科阶段在核心期刊上以独立作者或第一作者发表的与学业相关的科研论文；作为主力成员参加与学业相关的国内权威科研竞赛（全国赛）并获得三等奖以上奖励。</w:t>
      </w:r>
    </w:p>
    <w:p w14:paraId="080A6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对于刊物、赛事的认定学院将从严把握。论文原则上只认定发表于《西南财经大学学术期刊目录》的中英文论文及《人民日报》《光明日报》理论版文章。国际赛事的认定参照全国赛执行，但不得低于全国赛事相关要求。</w:t>
      </w:r>
    </w:p>
    <w:p w14:paraId="66D0D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第八条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学生与直系亲属或学历、职称、职务明显高于本人者合作的科研成果仅作为参考，不纳入学生本人推免遴选综合测评成绩计算体系，同等条件下可优先考虑。</w:t>
      </w:r>
    </w:p>
    <w:p w14:paraId="4CF1A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第九条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学院成立专家审核小组（专家组成员原则上应具有相关学科副教授以上职称，一般不少于</w:t>
      </w:r>
      <w:r>
        <w:rPr>
          <w:rFonts w:hint="eastAsia" w:ascii="仿宋" w:hAnsi="仿宋" w:eastAsia="仿宋" w:cs="仿宋"/>
          <w:b w:val="0"/>
          <w:bCs w:val="0"/>
          <w:i w:val="0"/>
          <w:iCs w:val="0"/>
          <w:caps w:val="0"/>
          <w:color w:val="000000"/>
          <w:spacing w:val="0"/>
          <w:sz w:val="28"/>
          <w:szCs w:val="28"/>
          <w:shd w:val="clear" w:fill="FFFFFF"/>
          <w:lang w:val="en-US"/>
        </w:rPr>
        <w:t>5</w:t>
      </w:r>
      <w:r>
        <w:rPr>
          <w:rFonts w:hint="eastAsia" w:ascii="仿宋" w:hAnsi="仿宋" w:eastAsia="仿宋" w:cs="仿宋"/>
          <w:b w:val="0"/>
          <w:bCs w:val="0"/>
          <w:i w:val="0"/>
          <w:iCs w:val="0"/>
          <w:caps w:val="0"/>
          <w:color w:val="000000"/>
          <w:spacing w:val="0"/>
          <w:sz w:val="28"/>
          <w:szCs w:val="28"/>
          <w:shd w:val="clear" w:fill="FFFFFF"/>
        </w:rPr>
        <w:t>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14:paraId="2BA18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center"/>
        <w:rPr>
          <w:b/>
          <w:bCs/>
          <w:color w:val="00548C"/>
          <w:sz w:val="34"/>
          <w:szCs w:val="34"/>
        </w:rPr>
      </w:pPr>
      <w:r>
        <w:rPr>
          <w:rFonts w:hint="eastAsia" w:ascii="仿宋" w:hAnsi="仿宋" w:eastAsia="仿宋" w:cs="仿宋"/>
          <w:b/>
          <w:bCs/>
          <w:i w:val="0"/>
          <w:iCs w:val="0"/>
          <w:caps w:val="0"/>
          <w:color w:val="00548C"/>
          <w:spacing w:val="0"/>
          <w:sz w:val="28"/>
          <w:szCs w:val="28"/>
          <w:shd w:val="clear" w:fill="FFFFFF"/>
        </w:rPr>
        <w:t>第五章</w:t>
      </w:r>
      <w:r>
        <w:rPr>
          <w:rFonts w:hint="eastAsia" w:ascii="仿宋" w:hAnsi="仿宋" w:eastAsia="仿宋" w:cs="仿宋"/>
          <w:b/>
          <w:bCs/>
          <w:i w:val="0"/>
          <w:iCs w:val="0"/>
          <w:caps w:val="0"/>
          <w:color w:val="00548C"/>
          <w:spacing w:val="0"/>
          <w:sz w:val="28"/>
          <w:szCs w:val="28"/>
          <w:shd w:val="clear" w:fill="FFFFFF"/>
          <w:lang w:val="en-US"/>
        </w:rPr>
        <w:t> </w:t>
      </w:r>
      <w:r>
        <w:rPr>
          <w:rFonts w:hint="eastAsia" w:ascii="仿宋" w:hAnsi="仿宋" w:eastAsia="仿宋" w:cs="仿宋"/>
          <w:b/>
          <w:bCs/>
          <w:i w:val="0"/>
          <w:iCs w:val="0"/>
          <w:caps w:val="0"/>
          <w:color w:val="00548C"/>
          <w:spacing w:val="0"/>
          <w:sz w:val="28"/>
          <w:szCs w:val="28"/>
          <w:shd w:val="clear" w:fill="FFFFFF"/>
        </w:rPr>
        <w:t>管理与监督</w:t>
      </w:r>
    </w:p>
    <w:p w14:paraId="29170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对未按规定报备声明回避关系的推免相关工作人员，学校将依规依据严肃处理；对未按规定报备声明回避关系且影响推免过程和结果公平公正的学生，将取消该生的推免资格。</w:t>
      </w:r>
    </w:p>
    <w:p w14:paraId="34A15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第十一条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对在推免工作中管理松懈、把关不严，未能尽到审核责任的学院，核减下一年度推免生名额，影响学校推免资格的追究相关人员责任。</w:t>
      </w:r>
    </w:p>
    <w:p w14:paraId="77A0B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第十二条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学生对推免生工作或名单有异议，可按照《西南财经大学学生申诉处理办法》申诉。</w:t>
      </w:r>
    </w:p>
    <w:p w14:paraId="0D9A9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第十三条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获得推免生资格后如出现考试作弊和学术不端行为、不能按期毕业或不能获得学士学位证书，推免生资格自动取消。</w:t>
      </w:r>
    </w:p>
    <w:p w14:paraId="5AA01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第十四条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所有获得推免生资格者，由学校统一将名单上报到教育部规定管理平台。学生在管理平台中自行完成网上报名、复试、录取等流程。</w:t>
      </w:r>
    </w:p>
    <w:p w14:paraId="37B97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第十五条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推免生取得资格后自愿到其它学校就读的，由本人自行联系，学院负责出具相关证明。在本科学习期间，推免生仍按本科生管理规定进行管理。</w:t>
      </w:r>
    </w:p>
    <w:p w14:paraId="6CB8D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center"/>
        <w:rPr>
          <w:b/>
          <w:bCs/>
          <w:color w:val="00548C"/>
          <w:sz w:val="34"/>
          <w:szCs w:val="34"/>
        </w:rPr>
      </w:pPr>
      <w:r>
        <w:rPr>
          <w:rFonts w:hint="eastAsia" w:ascii="仿宋" w:hAnsi="仿宋" w:eastAsia="仿宋" w:cs="仿宋"/>
          <w:b/>
          <w:bCs/>
          <w:i w:val="0"/>
          <w:iCs w:val="0"/>
          <w:caps w:val="0"/>
          <w:color w:val="00548C"/>
          <w:spacing w:val="0"/>
          <w:sz w:val="28"/>
          <w:szCs w:val="28"/>
          <w:shd w:val="clear" w:fill="FFFFFF"/>
        </w:rPr>
        <w:t>第六章</w:t>
      </w:r>
      <w:r>
        <w:rPr>
          <w:rFonts w:hint="eastAsia" w:ascii="仿宋" w:hAnsi="仿宋" w:eastAsia="仿宋" w:cs="仿宋"/>
          <w:b/>
          <w:bCs/>
          <w:i w:val="0"/>
          <w:iCs w:val="0"/>
          <w:caps w:val="0"/>
          <w:color w:val="00548C"/>
          <w:spacing w:val="0"/>
          <w:sz w:val="28"/>
          <w:szCs w:val="28"/>
          <w:shd w:val="clear" w:fill="FFFFFF"/>
          <w:lang w:val="en-US"/>
        </w:rPr>
        <w:t> </w:t>
      </w:r>
      <w:r>
        <w:rPr>
          <w:rFonts w:hint="eastAsia" w:ascii="仿宋" w:hAnsi="仿宋" w:eastAsia="仿宋" w:cs="仿宋"/>
          <w:b/>
          <w:bCs/>
          <w:i w:val="0"/>
          <w:iCs w:val="0"/>
          <w:caps w:val="0"/>
          <w:color w:val="00548C"/>
          <w:spacing w:val="0"/>
          <w:sz w:val="28"/>
          <w:szCs w:val="28"/>
          <w:shd w:val="clear" w:fill="FFFFFF"/>
        </w:rPr>
        <w:t>附</w:t>
      </w:r>
      <w:r>
        <w:rPr>
          <w:rFonts w:hint="eastAsia" w:ascii="仿宋" w:hAnsi="仿宋" w:eastAsia="仿宋" w:cs="仿宋"/>
          <w:b/>
          <w:bCs/>
          <w:i w:val="0"/>
          <w:iCs w:val="0"/>
          <w:caps w:val="0"/>
          <w:color w:val="00548C"/>
          <w:spacing w:val="0"/>
          <w:sz w:val="28"/>
          <w:szCs w:val="28"/>
          <w:shd w:val="clear" w:fill="FFFFFF"/>
          <w:lang w:val="en-US"/>
        </w:rPr>
        <w:t> </w:t>
      </w:r>
      <w:r>
        <w:rPr>
          <w:rFonts w:hint="eastAsia" w:ascii="仿宋" w:hAnsi="仿宋" w:eastAsia="仿宋" w:cs="仿宋"/>
          <w:b/>
          <w:bCs/>
          <w:i w:val="0"/>
          <w:iCs w:val="0"/>
          <w:caps w:val="0"/>
          <w:color w:val="00548C"/>
          <w:spacing w:val="0"/>
          <w:sz w:val="28"/>
          <w:szCs w:val="28"/>
          <w:shd w:val="clear" w:fill="FFFFFF"/>
        </w:rPr>
        <w:t>则</w:t>
      </w:r>
    </w:p>
    <w:p w14:paraId="0754D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第十六条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如国家政策规定发生变化，学校可依据政策规定变化对当年推免工作进行调整。</w:t>
      </w:r>
    </w:p>
    <w:p w14:paraId="1F6BE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第十七条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研究生支教团的管理办法由校团委另行制定。</w:t>
      </w:r>
    </w:p>
    <w:p w14:paraId="4856B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第十八条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本办法由管理科学与工程学院负责解释。</w:t>
      </w:r>
    </w:p>
    <w:p w14:paraId="3F9FB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sz w:val="45"/>
          <w:szCs w:val="45"/>
        </w:rPr>
      </w:pPr>
      <w:r>
        <w:rPr>
          <w:rFonts w:hint="eastAsia" w:ascii="仿宋" w:hAnsi="仿宋" w:eastAsia="仿宋" w:cs="仿宋"/>
          <w:b w:val="0"/>
          <w:bCs w:val="0"/>
          <w:i w:val="0"/>
          <w:iCs w:val="0"/>
          <w:caps w:val="0"/>
          <w:color w:val="000000"/>
          <w:spacing w:val="0"/>
          <w:sz w:val="28"/>
          <w:szCs w:val="28"/>
          <w:shd w:val="clear" w:fill="FFFFFF"/>
        </w:rPr>
        <w:t>第十九条</w:t>
      </w:r>
      <w:r>
        <w:rPr>
          <w:rFonts w:hint="eastAsia" w:ascii="仿宋" w:hAnsi="仿宋" w:eastAsia="仿宋" w:cs="仿宋"/>
          <w:b w:val="0"/>
          <w:bCs w:val="0"/>
          <w:i w:val="0"/>
          <w:iCs w:val="0"/>
          <w:caps w:val="0"/>
          <w:color w:val="000000"/>
          <w:spacing w:val="0"/>
          <w:sz w:val="28"/>
          <w:szCs w:val="28"/>
          <w:shd w:val="clear" w:fill="FFFFFF"/>
          <w:lang w:val="en-US"/>
        </w:rPr>
        <w:t> </w:t>
      </w:r>
      <w:r>
        <w:rPr>
          <w:rFonts w:hint="eastAsia" w:ascii="仿宋" w:hAnsi="仿宋" w:eastAsia="仿宋" w:cs="仿宋"/>
          <w:b w:val="0"/>
          <w:bCs w:val="0"/>
          <w:i w:val="0"/>
          <w:iCs w:val="0"/>
          <w:caps w:val="0"/>
          <w:color w:val="000000"/>
          <w:spacing w:val="0"/>
          <w:sz w:val="28"/>
          <w:szCs w:val="28"/>
          <w:shd w:val="clear" w:fill="FFFFFF"/>
        </w:rPr>
        <w:t>本办法适用于管理科学与工程学院</w:t>
      </w:r>
      <w:r>
        <w:rPr>
          <w:rFonts w:hint="eastAsia" w:ascii="仿宋" w:hAnsi="仿宋" w:eastAsia="仿宋" w:cs="仿宋"/>
          <w:b w:val="0"/>
          <w:bCs w:val="0"/>
          <w:i w:val="0"/>
          <w:iCs w:val="0"/>
          <w:caps w:val="0"/>
          <w:color w:val="000000"/>
          <w:spacing w:val="0"/>
          <w:sz w:val="28"/>
          <w:szCs w:val="28"/>
          <w:shd w:val="clear" w:fill="FFFFFF"/>
          <w:lang w:val="en-US"/>
        </w:rPr>
        <w:t>202</w:t>
      </w:r>
      <w:r>
        <w:rPr>
          <w:rFonts w:hint="eastAsia" w:ascii="仿宋" w:hAnsi="仿宋" w:eastAsia="仿宋" w:cs="仿宋"/>
          <w:b w:val="0"/>
          <w:bCs w:val="0"/>
          <w:i w:val="0"/>
          <w:iCs w:val="0"/>
          <w:caps w:val="0"/>
          <w:color w:val="000000"/>
          <w:spacing w:val="0"/>
          <w:sz w:val="28"/>
          <w:szCs w:val="28"/>
          <w:shd w:val="clear" w:fill="FFFFFF"/>
          <w:lang w:val="en-US" w:eastAsia="zh-CN"/>
        </w:rPr>
        <w:t>4</w:t>
      </w:r>
      <w:r>
        <w:rPr>
          <w:rFonts w:hint="eastAsia" w:ascii="仿宋" w:hAnsi="仿宋" w:eastAsia="仿宋" w:cs="仿宋"/>
          <w:b w:val="0"/>
          <w:bCs w:val="0"/>
          <w:i w:val="0"/>
          <w:iCs w:val="0"/>
          <w:caps w:val="0"/>
          <w:color w:val="000000"/>
          <w:spacing w:val="0"/>
          <w:sz w:val="28"/>
          <w:szCs w:val="28"/>
          <w:shd w:val="clear" w:fill="FFFFFF"/>
        </w:rPr>
        <w:t>级本科生。</w:t>
      </w:r>
    </w:p>
    <w:p w14:paraId="15995C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right="0"/>
      </w:pPr>
    </w:p>
    <w:p w14:paraId="11A84B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right="0"/>
        <w:jc w:val="both"/>
      </w:pPr>
    </w:p>
    <w:p w14:paraId="0C6A6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right"/>
      </w:pPr>
    </w:p>
    <w:p w14:paraId="0EABC2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right"/>
      </w:pPr>
    </w:p>
    <w:p w14:paraId="543EA5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right"/>
      </w:pPr>
      <w:r>
        <w:rPr>
          <w:rFonts w:hint="eastAsia" w:ascii="仿宋" w:hAnsi="仿宋" w:eastAsia="仿宋" w:cs="仿宋"/>
          <w:i w:val="0"/>
          <w:iCs w:val="0"/>
          <w:caps w:val="0"/>
          <w:color w:val="000000"/>
          <w:spacing w:val="0"/>
          <w:sz w:val="24"/>
          <w:szCs w:val="24"/>
          <w:shd w:val="clear" w:fill="FFFFFF"/>
        </w:rPr>
        <w:t>管理科学与工程学院</w:t>
      </w:r>
    </w:p>
    <w:p w14:paraId="23C320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right"/>
      </w:pPr>
      <w:r>
        <w:rPr>
          <w:rFonts w:hint="eastAsia" w:ascii="仿宋" w:hAnsi="仿宋" w:eastAsia="仿宋" w:cs="仿宋"/>
          <w:i w:val="0"/>
          <w:iCs w:val="0"/>
          <w:caps w:val="0"/>
          <w:color w:val="000000"/>
          <w:spacing w:val="0"/>
          <w:sz w:val="24"/>
          <w:szCs w:val="24"/>
          <w:shd w:val="clear" w:fill="FFFFFF"/>
          <w:lang w:val="en-US"/>
        </w:rPr>
        <w:t>2024</w:t>
      </w:r>
      <w:r>
        <w:rPr>
          <w:rFonts w:hint="eastAsia" w:ascii="仿宋" w:hAnsi="仿宋" w:eastAsia="仿宋" w:cs="仿宋"/>
          <w:i w:val="0"/>
          <w:iCs w:val="0"/>
          <w:caps w:val="0"/>
          <w:color w:val="000000"/>
          <w:spacing w:val="0"/>
          <w:sz w:val="24"/>
          <w:szCs w:val="24"/>
          <w:shd w:val="clear" w:fill="FFFFFF"/>
        </w:rPr>
        <w:t>年</w:t>
      </w:r>
      <w:r>
        <w:rPr>
          <w:rFonts w:hint="eastAsia" w:ascii="仿宋" w:hAnsi="仿宋" w:eastAsia="仿宋" w:cs="仿宋"/>
          <w:i w:val="0"/>
          <w:iCs w:val="0"/>
          <w:caps w:val="0"/>
          <w:color w:val="000000"/>
          <w:spacing w:val="0"/>
          <w:sz w:val="24"/>
          <w:szCs w:val="24"/>
          <w:shd w:val="clear" w:fill="FFFFFF"/>
          <w:lang w:val="en-US" w:eastAsia="zh-CN"/>
        </w:rPr>
        <w:t>12</w:t>
      </w:r>
      <w:r>
        <w:rPr>
          <w:rFonts w:hint="eastAsia" w:ascii="仿宋" w:hAnsi="仿宋" w:eastAsia="仿宋" w:cs="仿宋"/>
          <w:i w:val="0"/>
          <w:iCs w:val="0"/>
          <w:caps w:val="0"/>
          <w:color w:val="000000"/>
          <w:spacing w:val="0"/>
          <w:sz w:val="24"/>
          <w:szCs w:val="24"/>
          <w:shd w:val="clear" w:fill="FFFFFF"/>
        </w:rPr>
        <w:t>月</w:t>
      </w:r>
    </w:p>
    <w:p w14:paraId="4B731D70"/>
    <w:p w14:paraId="31C3CE6E"/>
    <w:p w14:paraId="537BC26F"/>
    <w:p w14:paraId="0AD5EDC6"/>
    <w:p w14:paraId="010D6FA4"/>
    <w:p w14:paraId="4C61AAB9">
      <w:pPr>
        <w:pStyle w:val="4"/>
        <w:spacing w:before="217" w:line="223" w:lineRule="auto"/>
        <w:ind w:left="44"/>
      </w:pPr>
      <w:r>
        <w:rPr>
          <w:spacing w:val="-15"/>
        </w:rPr>
        <w:t>附件</w:t>
      </w:r>
      <w:r>
        <w:rPr>
          <w:spacing w:val="-43"/>
        </w:rPr>
        <w:t xml:space="preserve"> </w:t>
      </w:r>
      <w:r>
        <w:rPr>
          <w:spacing w:val="-15"/>
        </w:rPr>
        <w:t>1：</w:t>
      </w:r>
    </w:p>
    <w:p w14:paraId="76DF01AF">
      <w:pPr>
        <w:pStyle w:val="4"/>
        <w:spacing w:before="220" w:line="222" w:lineRule="auto"/>
        <w:ind w:left="1108"/>
      </w:pPr>
      <w:r>
        <w:rPr>
          <w:b/>
          <w:bCs/>
          <w:spacing w:val="-4"/>
        </w:rPr>
        <w:t>管理科学与工程学院推免生综合测评成绩评定暂行办法</w:t>
      </w:r>
    </w:p>
    <w:p w14:paraId="7715D277">
      <w:pPr>
        <w:spacing w:line="286" w:lineRule="auto"/>
        <w:rPr>
          <w:rFonts w:ascii="Arial"/>
          <w:sz w:val="21"/>
        </w:rPr>
      </w:pPr>
    </w:p>
    <w:p w14:paraId="29BF25E7">
      <w:pPr>
        <w:pStyle w:val="4"/>
        <w:spacing w:before="91" w:line="223" w:lineRule="auto"/>
        <w:ind w:left="624"/>
      </w:pPr>
      <w:r>
        <w:rPr>
          <w:spacing w:val="2"/>
        </w:rPr>
        <w:t>一</w:t>
      </w:r>
      <w:r>
        <w:rPr>
          <w:spacing w:val="-72"/>
        </w:rPr>
        <w:t xml:space="preserve"> </w:t>
      </w:r>
      <w:r>
        <w:rPr>
          <w:spacing w:val="2"/>
        </w:rPr>
        <w:t>、综合测评成绩构成</w:t>
      </w:r>
    </w:p>
    <w:p w14:paraId="46B6260E">
      <w:pPr>
        <w:pStyle w:val="4"/>
        <w:spacing w:before="222" w:line="355" w:lineRule="auto"/>
        <w:ind w:left="35" w:right="155" w:firstLine="588"/>
      </w:pPr>
      <w:r>
        <w:rPr>
          <w:spacing w:val="5"/>
        </w:rPr>
        <w:t>综合测评成绩=学业成绩×70%+综合能力加分（含拔尖项</w:t>
      </w:r>
      <w:r>
        <w:rPr>
          <w:spacing w:val="-35"/>
        </w:rPr>
        <w:t xml:space="preserve"> </w:t>
      </w:r>
      <w:r>
        <w:rPr>
          <w:spacing w:val="5"/>
        </w:rPr>
        <w:t>目加</w:t>
      </w:r>
      <w:r>
        <w:t xml:space="preserve"> </w:t>
      </w:r>
      <w:r>
        <w:rPr>
          <w:spacing w:val="-17"/>
        </w:rPr>
        <w:t>分）</w:t>
      </w:r>
      <w:r>
        <w:rPr>
          <w:spacing w:val="-52"/>
        </w:rPr>
        <w:t xml:space="preserve"> </w:t>
      </w:r>
      <w:r>
        <w:rPr>
          <w:spacing w:val="-17"/>
        </w:rPr>
        <w:t>×</w:t>
      </w:r>
      <w:r>
        <w:rPr>
          <w:spacing w:val="-102"/>
        </w:rPr>
        <w:t xml:space="preserve"> </w:t>
      </w:r>
      <w:r>
        <w:rPr>
          <w:spacing w:val="-17"/>
        </w:rPr>
        <w:t>30%</w:t>
      </w:r>
    </w:p>
    <w:p w14:paraId="1CBFAC36">
      <w:pPr>
        <w:pStyle w:val="4"/>
        <w:spacing w:before="198" w:line="224" w:lineRule="auto"/>
        <w:ind w:left="628"/>
      </w:pPr>
      <w:r>
        <w:rPr>
          <w:spacing w:val="-5"/>
        </w:rPr>
        <w:t>二</w:t>
      </w:r>
      <w:r>
        <w:rPr>
          <w:spacing w:val="-79"/>
        </w:rPr>
        <w:t xml:space="preserve"> </w:t>
      </w:r>
      <w:r>
        <w:rPr>
          <w:spacing w:val="-5"/>
        </w:rPr>
        <w:t>、学业成绩</w:t>
      </w:r>
    </w:p>
    <w:p w14:paraId="2CD6CCE9">
      <w:pPr>
        <w:pStyle w:val="4"/>
        <w:spacing w:before="222" w:line="223" w:lineRule="auto"/>
        <w:ind w:left="631"/>
      </w:pPr>
      <w:r>
        <w:rPr>
          <w:spacing w:val="-2"/>
        </w:rPr>
        <w:t>学业成绩满分 100</w:t>
      </w:r>
      <w:r>
        <w:rPr>
          <w:spacing w:val="-26"/>
        </w:rPr>
        <w:t xml:space="preserve"> </w:t>
      </w:r>
      <w:r>
        <w:rPr>
          <w:spacing w:val="-2"/>
        </w:rPr>
        <w:t>分。</w:t>
      </w:r>
    </w:p>
    <w:p w14:paraId="3769FF82">
      <w:pPr>
        <w:pStyle w:val="4"/>
        <w:spacing w:before="221" w:line="222" w:lineRule="auto"/>
        <w:ind w:left="631"/>
      </w:pPr>
      <w:r>
        <w:rPr>
          <w:spacing w:val="4"/>
        </w:rPr>
        <w:t>学业成绩=∑（某门课程成绩×该课程学分） / ∑</w:t>
      </w:r>
      <w:r>
        <w:rPr>
          <w:spacing w:val="-96"/>
        </w:rPr>
        <w:t xml:space="preserve"> </w:t>
      </w:r>
      <w:r>
        <w:rPr>
          <w:spacing w:val="4"/>
        </w:rPr>
        <w:t>课程</w:t>
      </w:r>
      <w:r>
        <w:rPr>
          <w:spacing w:val="3"/>
        </w:rPr>
        <w:t>学分</w:t>
      </w:r>
    </w:p>
    <w:p w14:paraId="2D379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555" w:lineRule="atLeast"/>
        <w:ind w:left="0" w:right="0" w:firstLine="555"/>
        <w:rPr>
          <w:rFonts w:hint="default" w:eastAsia="仿宋"/>
          <w:color w:val="000000" w:themeColor="text1"/>
          <w:sz w:val="45"/>
          <w:szCs w:val="45"/>
          <w:lang w:val="en-US" w:eastAsia="zh-CN"/>
          <w14:textFill>
            <w14:solidFill>
              <w14:schemeClr w14:val="tx1"/>
            </w14:solidFill>
          </w14:textFill>
        </w:rPr>
      </w:pPr>
      <w:r>
        <w:rPr>
          <w:rFonts w:hint="eastAsia" w:ascii="仿宋" w:hAnsi="仿宋" w:eastAsia="仿宋" w:cs="仿宋"/>
          <w:b w:val="0"/>
          <w:bCs w:val="0"/>
          <w:i w:val="0"/>
          <w:iCs w:val="0"/>
          <w:caps w:val="0"/>
          <w:color w:val="000000"/>
          <w:spacing w:val="0"/>
          <w:sz w:val="28"/>
          <w:szCs w:val="28"/>
          <w:shd w:val="clear" w:fill="FFFFFF"/>
        </w:rPr>
        <w:t>前三学年学分加权平均分（按第一次总评成绩计算）在</w:t>
      </w:r>
      <w:r>
        <w:rPr>
          <w:rFonts w:hint="eastAsia" w:ascii="仿宋" w:hAnsi="仿宋" w:eastAsia="仿宋" w:cs="仿宋"/>
          <w:b w:val="0"/>
          <w:bCs w:val="0"/>
          <w:i w:val="0"/>
          <w:iCs w:val="0"/>
          <w:caps w:val="0"/>
          <w:color w:val="000000"/>
          <w:spacing w:val="0"/>
          <w:sz w:val="28"/>
          <w:szCs w:val="28"/>
          <w:shd w:val="clear" w:fill="FFFFFF"/>
          <w:lang w:val="en-US" w:eastAsia="zh-CN"/>
        </w:rPr>
        <w:t>80</w:t>
      </w:r>
      <w:r>
        <w:rPr>
          <w:rFonts w:hint="eastAsia" w:ascii="仿宋" w:hAnsi="仿宋" w:eastAsia="仿宋" w:cs="仿宋"/>
          <w:b w:val="0"/>
          <w:bCs w:val="0"/>
          <w:i w:val="0"/>
          <w:iCs w:val="0"/>
          <w:caps w:val="0"/>
          <w:color w:val="000000"/>
          <w:spacing w:val="0"/>
          <w:sz w:val="28"/>
          <w:szCs w:val="28"/>
          <w:shd w:val="clear" w:fill="FFFFFF"/>
        </w:rPr>
        <w:t>分及以上，计算</w:t>
      </w:r>
      <w:r>
        <w:rPr>
          <w:rFonts w:hint="eastAsia" w:ascii="仿宋" w:hAnsi="仿宋" w:eastAsia="仿宋" w:cs="仿宋"/>
          <w:b w:val="0"/>
          <w:bCs w:val="0"/>
          <w:i w:val="0"/>
          <w:iCs w:val="0"/>
          <w:caps w:val="0"/>
          <w:color w:val="000000"/>
          <w:spacing w:val="0"/>
          <w:sz w:val="28"/>
          <w:szCs w:val="28"/>
          <w:shd w:val="clear" w:fill="FFFFFF"/>
          <w:lang w:val="en-US" w:eastAsia="zh-CN"/>
        </w:rPr>
        <w:t>范围为</w:t>
      </w:r>
      <w:r>
        <w:rPr>
          <w:rFonts w:hint="eastAsia" w:ascii="仿宋" w:hAnsi="仿宋" w:eastAsia="仿宋" w:cs="仿宋"/>
          <w:b w:val="0"/>
          <w:bCs w:val="0"/>
          <w:i w:val="0"/>
          <w:iCs w:val="0"/>
          <w:caps w:val="0"/>
          <w:color w:val="000000"/>
          <w:spacing w:val="0"/>
          <w:sz w:val="28"/>
          <w:szCs w:val="28"/>
          <w:shd w:val="clear" w:fill="FFFFFF"/>
        </w:rPr>
        <w:t>本专业培养方案中前三学年的思政必修课、通识基础课、</w:t>
      </w:r>
      <w:r>
        <w:rPr>
          <w:rFonts w:hint="eastAsia" w:ascii="仿宋" w:hAnsi="仿宋" w:eastAsia="仿宋" w:cs="仿宋"/>
          <w:b w:val="0"/>
          <w:bCs w:val="0"/>
          <w:i w:val="0"/>
          <w:iCs w:val="0"/>
          <w:caps w:val="0"/>
          <w:color w:val="000000"/>
          <w:spacing w:val="0"/>
          <w:sz w:val="28"/>
          <w:szCs w:val="28"/>
          <w:shd w:val="clear" w:fill="FFFFFF"/>
          <w:lang w:val="en-US" w:eastAsia="zh-CN"/>
        </w:rPr>
        <w:t>通识核心课、</w:t>
      </w:r>
      <w:r>
        <w:rPr>
          <w:rFonts w:hint="eastAsia" w:ascii="仿宋" w:hAnsi="仿宋" w:eastAsia="仿宋" w:cs="仿宋"/>
          <w:b w:val="0"/>
          <w:bCs w:val="0"/>
          <w:i w:val="0"/>
          <w:iCs w:val="0"/>
          <w:caps w:val="0"/>
          <w:color w:val="000000"/>
          <w:spacing w:val="0"/>
          <w:sz w:val="28"/>
          <w:szCs w:val="28"/>
          <w:shd w:val="clear" w:fill="FFFFFF"/>
        </w:rPr>
        <w:t>通识</w:t>
      </w:r>
      <w:r>
        <w:rPr>
          <w:rFonts w:hint="eastAsia" w:ascii="仿宋" w:hAnsi="仿宋" w:eastAsia="仿宋" w:cs="仿宋"/>
          <w:b w:val="0"/>
          <w:bCs w:val="0"/>
          <w:i w:val="0"/>
          <w:iCs w:val="0"/>
          <w:caps w:val="0"/>
          <w:color w:val="000000"/>
          <w:spacing w:val="0"/>
          <w:sz w:val="28"/>
          <w:szCs w:val="28"/>
          <w:shd w:val="clear" w:fill="FFFFFF"/>
          <w:lang w:val="en-US" w:eastAsia="zh-CN"/>
        </w:rPr>
        <w:t>选修</w:t>
      </w:r>
      <w:r>
        <w:rPr>
          <w:rFonts w:hint="eastAsia" w:ascii="仿宋" w:hAnsi="仿宋" w:eastAsia="仿宋" w:cs="仿宋"/>
          <w:b w:val="0"/>
          <w:bCs w:val="0"/>
          <w:i w:val="0"/>
          <w:iCs w:val="0"/>
          <w:caps w:val="0"/>
          <w:color w:val="000000"/>
          <w:spacing w:val="0"/>
          <w:sz w:val="28"/>
          <w:szCs w:val="28"/>
          <w:shd w:val="clear" w:fill="FFFFFF"/>
        </w:rPr>
        <w:t>课</w:t>
      </w:r>
      <w:r>
        <w:rPr>
          <w:rFonts w:hint="eastAsia" w:ascii="仿宋" w:hAnsi="仿宋" w:eastAsia="仿宋" w:cs="仿宋"/>
          <w:b w:val="0"/>
          <w:bCs w:val="0"/>
          <w:i w:val="0"/>
          <w:iCs w:val="0"/>
          <w:caps w:val="0"/>
          <w:color w:val="000000"/>
          <w:spacing w:val="0"/>
          <w:sz w:val="28"/>
          <w:szCs w:val="28"/>
          <w:shd w:val="clear" w:fill="FFFFFF"/>
          <w:lang w:eastAsia="zh-CN"/>
        </w:rPr>
        <w:t>、</w:t>
      </w:r>
      <w:r>
        <w:rPr>
          <w:rFonts w:hint="eastAsia" w:ascii="仿宋" w:hAnsi="仿宋" w:eastAsia="仿宋" w:cs="仿宋"/>
          <w:b w:val="0"/>
          <w:bCs w:val="0"/>
          <w:i w:val="0"/>
          <w:iCs w:val="0"/>
          <w:caps w:val="0"/>
          <w:color w:val="000000"/>
          <w:spacing w:val="0"/>
          <w:sz w:val="28"/>
          <w:szCs w:val="28"/>
          <w:shd w:val="clear" w:fill="FFFFFF"/>
        </w:rPr>
        <w:t>学科基础课、大类平台课、专业核心课</w:t>
      </w:r>
      <w:r>
        <w:rPr>
          <w:rFonts w:hint="eastAsia" w:ascii="仿宋" w:hAnsi="仿宋" w:eastAsia="仿宋" w:cs="仿宋"/>
          <w:b w:val="0"/>
          <w:bCs w:val="0"/>
          <w:i w:val="0"/>
          <w:iCs w:val="0"/>
          <w:caps w:val="0"/>
          <w:color w:val="000000"/>
          <w:spacing w:val="0"/>
          <w:sz w:val="28"/>
          <w:szCs w:val="28"/>
          <w:shd w:val="clear" w:fill="FFFFFF"/>
          <w:lang w:val="en-US" w:eastAsia="zh-CN"/>
        </w:rPr>
        <w:t>、专业选修课、跨专业选修课与实验与实践课板块中企业管理经营决策模拟与军事技能</w:t>
      </w:r>
      <w:r>
        <w:rPr>
          <w:rFonts w:hint="eastAsia" w:ascii="仿宋" w:hAnsi="仿宋" w:eastAsia="仿宋" w:cs="仿宋"/>
          <w:b w:val="0"/>
          <w:bCs w:val="0"/>
          <w:i w:val="0"/>
          <w:iCs w:val="0"/>
          <w:caps w:val="0"/>
          <w:color w:val="000000"/>
          <w:spacing w:val="0"/>
          <w:sz w:val="28"/>
          <w:szCs w:val="28"/>
          <w:shd w:val="clear" w:fill="FFFFFF"/>
        </w:rPr>
        <w:t>成绩。</w:t>
      </w:r>
      <w:r>
        <w:rPr>
          <w:rStyle w:val="10"/>
          <w:rFonts w:hint="eastAsia" w:ascii="仿宋" w:hAnsi="仿宋" w:eastAsia="仿宋" w:cs="仿宋"/>
          <w:b w:val="0"/>
          <w:bCs w:val="0"/>
          <w:i w:val="0"/>
          <w:iCs w:val="0"/>
          <w:caps w:val="0"/>
          <w:color w:val="000000"/>
          <w:spacing w:val="0"/>
          <w:sz w:val="28"/>
          <w:szCs w:val="28"/>
          <w:shd w:val="clear" w:fill="FFFFFF"/>
        </w:rPr>
        <w:footnoteReference w:id="3"/>
      </w:r>
      <w:r>
        <w:rPr>
          <w:rStyle w:val="10"/>
          <w:rFonts w:hint="eastAsia" w:ascii="仿宋" w:hAnsi="仿宋" w:eastAsia="仿宋" w:cs="仿宋"/>
          <w:b w:val="0"/>
          <w:bCs w:val="0"/>
          <w:i w:val="0"/>
          <w:iCs w:val="0"/>
          <w:caps w:val="0"/>
          <w:color w:val="000000"/>
          <w:spacing w:val="0"/>
          <w:sz w:val="28"/>
          <w:szCs w:val="28"/>
          <w:shd w:val="clear" w:fill="FFFFFF"/>
        </w:rPr>
        <w:footnoteReference w:id="4"/>
      </w:r>
      <w:r>
        <w:rPr>
          <w:rStyle w:val="10"/>
          <w:rFonts w:hint="eastAsia" w:ascii="仿宋" w:hAnsi="仿宋" w:eastAsia="仿宋" w:cs="仿宋"/>
          <w:b w:val="0"/>
          <w:bCs w:val="0"/>
          <w:i w:val="0"/>
          <w:iCs w:val="0"/>
          <w:caps w:val="0"/>
          <w:color w:val="000000"/>
          <w:spacing w:val="0"/>
          <w:sz w:val="28"/>
          <w:szCs w:val="28"/>
          <w:shd w:val="clear" w:fill="FFFFFF"/>
        </w:rPr>
        <w:footnoteReference w:id="5"/>
      </w:r>
    </w:p>
    <w:p w14:paraId="7C32F1C1">
      <w:pPr>
        <w:pStyle w:val="4"/>
        <w:spacing w:before="48" w:line="354" w:lineRule="auto"/>
        <w:ind w:left="32" w:right="153" w:firstLine="590"/>
      </w:pPr>
      <w:r>
        <w:rPr>
          <w:spacing w:val="12"/>
        </w:rPr>
        <w:t>外出交流生应在申请推免生资格前</w:t>
      </w:r>
      <w:r>
        <w:rPr>
          <w:spacing w:val="-59"/>
        </w:rPr>
        <w:t xml:space="preserve"> </w:t>
      </w:r>
      <w:r>
        <w:rPr>
          <w:spacing w:val="12"/>
        </w:rPr>
        <w:t>，完成学分认定及成绩转</w:t>
      </w:r>
      <w:r>
        <w:t xml:space="preserve"> </w:t>
      </w:r>
      <w:r>
        <w:rPr>
          <w:spacing w:val="9"/>
        </w:rPr>
        <w:t>换后参与成绩排名。</w:t>
      </w:r>
    </w:p>
    <w:p w14:paraId="36223593">
      <w:pPr>
        <w:pStyle w:val="4"/>
        <w:spacing w:before="201" w:line="222" w:lineRule="auto"/>
        <w:ind w:left="627"/>
      </w:pPr>
      <w:r>
        <w:rPr>
          <w:spacing w:val="-1"/>
        </w:rPr>
        <w:t>三</w:t>
      </w:r>
      <w:r>
        <w:rPr>
          <w:spacing w:val="-75"/>
        </w:rPr>
        <w:t xml:space="preserve"> </w:t>
      </w:r>
      <w:r>
        <w:rPr>
          <w:spacing w:val="-1"/>
        </w:rPr>
        <w:t>、综合能力加分</w:t>
      </w:r>
    </w:p>
    <w:p w14:paraId="786582DD">
      <w:pPr>
        <w:pStyle w:val="4"/>
        <w:spacing w:before="221" w:line="366" w:lineRule="auto"/>
        <w:ind w:left="31" w:firstLine="592"/>
      </w:pPr>
      <w:r>
        <w:rPr>
          <w:spacing w:val="10"/>
        </w:rPr>
        <w:t>综合能力加分包括科研创新能力加分和素质能力加分</w:t>
      </w:r>
      <w:r>
        <w:rPr>
          <w:spacing w:val="9"/>
        </w:rPr>
        <w:t>两部分，</w:t>
      </w:r>
      <w:r>
        <w:t xml:space="preserve"> </w:t>
      </w:r>
      <w:r>
        <w:rPr>
          <w:spacing w:val="4"/>
        </w:rPr>
        <w:t>满分 100</w:t>
      </w:r>
      <w:r>
        <w:rPr>
          <w:spacing w:val="-25"/>
        </w:rPr>
        <w:t xml:space="preserve"> </w:t>
      </w:r>
      <w:r>
        <w:rPr>
          <w:spacing w:val="4"/>
        </w:rPr>
        <w:t>分</w:t>
      </w:r>
      <w:r>
        <w:rPr>
          <w:spacing w:val="-75"/>
        </w:rPr>
        <w:t xml:space="preserve"> </w:t>
      </w:r>
      <w:r>
        <w:rPr>
          <w:spacing w:val="4"/>
        </w:rPr>
        <w:t>。其中</w:t>
      </w:r>
      <w:r>
        <w:rPr>
          <w:spacing w:val="-75"/>
        </w:rPr>
        <w:t xml:space="preserve"> </w:t>
      </w:r>
      <w:r>
        <w:rPr>
          <w:spacing w:val="4"/>
        </w:rPr>
        <w:t>，科研创新能力加分包含科研成果类</w:t>
      </w:r>
      <w:r>
        <w:rPr>
          <w:spacing w:val="-76"/>
        </w:rPr>
        <w:t xml:space="preserve"> </w:t>
      </w:r>
      <w:r>
        <w:rPr>
          <w:spacing w:val="3"/>
        </w:rPr>
        <w:t>、创新创</w:t>
      </w:r>
      <w:r>
        <w:t>业类</w:t>
      </w:r>
      <w:r>
        <w:rPr>
          <w:spacing w:val="-63"/>
        </w:rPr>
        <w:t xml:space="preserve"> </w:t>
      </w:r>
      <w:r>
        <w:t>、学科竞赛类三方面</w:t>
      </w:r>
      <w:r>
        <w:rPr>
          <w:spacing w:val="-77"/>
        </w:rPr>
        <w:t xml:space="preserve"> </w:t>
      </w:r>
      <w:r>
        <w:t>，满分</w:t>
      </w:r>
      <w:r>
        <w:rPr>
          <w:spacing w:val="-27"/>
        </w:rPr>
        <w:t xml:space="preserve"> </w:t>
      </w:r>
      <w:r>
        <w:t>70</w:t>
      </w:r>
      <w:r>
        <w:rPr>
          <w:spacing w:val="-31"/>
        </w:rPr>
        <w:t xml:space="preserve"> </w:t>
      </w:r>
      <w:r>
        <w:t>分</w:t>
      </w:r>
      <w:r>
        <w:rPr>
          <w:spacing w:val="-77"/>
        </w:rPr>
        <w:t xml:space="preserve"> </w:t>
      </w:r>
      <w:r>
        <w:t>；素质能力包含政治品德荣</w:t>
      </w:r>
      <w:r>
        <w:rPr>
          <w:spacing w:val="3"/>
        </w:rPr>
        <w:t>誉</w:t>
      </w:r>
      <w:r>
        <w:rPr>
          <w:spacing w:val="-58"/>
        </w:rPr>
        <w:t xml:space="preserve"> </w:t>
      </w:r>
      <w:r>
        <w:rPr>
          <w:spacing w:val="3"/>
        </w:rPr>
        <w:t>、依法服兵役</w:t>
      </w:r>
      <w:r>
        <w:rPr>
          <w:spacing w:val="-77"/>
        </w:rPr>
        <w:t xml:space="preserve"> </w:t>
      </w:r>
      <w:r>
        <w:rPr>
          <w:spacing w:val="3"/>
        </w:rPr>
        <w:t>、体育运动</w:t>
      </w:r>
      <w:r>
        <w:rPr>
          <w:spacing w:val="-74"/>
        </w:rPr>
        <w:t xml:space="preserve"> </w:t>
      </w:r>
      <w:r>
        <w:rPr>
          <w:spacing w:val="3"/>
        </w:rPr>
        <w:t>、美育</w:t>
      </w:r>
      <w:r>
        <w:rPr>
          <w:spacing w:val="-74"/>
        </w:rPr>
        <w:t xml:space="preserve"> </w:t>
      </w:r>
      <w:r>
        <w:rPr>
          <w:spacing w:val="3"/>
        </w:rPr>
        <w:t>、劳动教育</w:t>
      </w:r>
      <w:r>
        <w:rPr>
          <w:spacing w:val="-76"/>
        </w:rPr>
        <w:t xml:space="preserve"> </w:t>
      </w:r>
      <w:r>
        <w:rPr>
          <w:spacing w:val="3"/>
        </w:rPr>
        <w:t>、社会实践与志愿</w:t>
      </w:r>
      <w:r>
        <w:t>服务等方面</w:t>
      </w:r>
      <w:r>
        <w:rPr>
          <w:spacing w:val="-65"/>
        </w:rPr>
        <w:t xml:space="preserve"> </w:t>
      </w:r>
      <w:r>
        <w:t>，满分</w:t>
      </w:r>
      <w:r>
        <w:rPr>
          <w:spacing w:val="-28"/>
        </w:rPr>
        <w:t xml:space="preserve"> </w:t>
      </w:r>
      <w:r>
        <w:t>30</w:t>
      </w:r>
      <w:r>
        <w:rPr>
          <w:spacing w:val="-28"/>
        </w:rPr>
        <w:t xml:space="preserve"> </w:t>
      </w:r>
      <w:r>
        <w:t>分</w:t>
      </w:r>
      <w:r>
        <w:rPr>
          <w:spacing w:val="-79"/>
        </w:rPr>
        <w:t xml:space="preserve"> </w:t>
      </w:r>
      <w:r>
        <w:t>。各类别设置一个或多个方面内容</w:t>
      </w:r>
      <w:r>
        <w:rPr>
          <w:spacing w:val="-78"/>
        </w:rPr>
        <w:t xml:space="preserve"> </w:t>
      </w:r>
      <w:r>
        <w:t>，学生</w:t>
      </w:r>
      <w:r>
        <w:rPr>
          <w:spacing w:val="13"/>
        </w:rPr>
        <w:t>在不同方面获得奖项可以累积加分</w:t>
      </w:r>
      <w:r>
        <w:rPr>
          <w:spacing w:val="-75"/>
        </w:rPr>
        <w:t xml:space="preserve"> </w:t>
      </w:r>
      <w:r>
        <w:rPr>
          <w:spacing w:val="13"/>
        </w:rPr>
        <w:t>，在同一方面中有多</w:t>
      </w:r>
      <w:r>
        <w:rPr>
          <w:spacing w:val="12"/>
        </w:rPr>
        <w:t>项加分情</w:t>
      </w:r>
      <w:r>
        <w:t xml:space="preserve">  </w:t>
      </w:r>
      <w:r>
        <w:rPr>
          <w:spacing w:val="3"/>
        </w:rPr>
        <w:t>况时</w:t>
      </w:r>
      <w:r>
        <w:rPr>
          <w:spacing w:val="-69"/>
        </w:rPr>
        <w:t xml:space="preserve"> </w:t>
      </w:r>
      <w:r>
        <w:rPr>
          <w:spacing w:val="3"/>
        </w:rPr>
        <w:t>，只取最高一项（含该方面拔尖项</w:t>
      </w:r>
      <w:r>
        <w:rPr>
          <w:spacing w:val="-47"/>
        </w:rPr>
        <w:t xml:space="preserve"> </w:t>
      </w:r>
      <w:r>
        <w:rPr>
          <w:spacing w:val="3"/>
        </w:rPr>
        <w:t>目加分）</w:t>
      </w:r>
      <w:r>
        <w:rPr>
          <w:spacing w:val="-56"/>
        </w:rPr>
        <w:t xml:space="preserve"> </w:t>
      </w:r>
      <w:r>
        <w:rPr>
          <w:spacing w:val="3"/>
        </w:rPr>
        <w:t>。获得拔尖项</w:t>
      </w:r>
      <w:r>
        <w:rPr>
          <w:spacing w:val="-47"/>
        </w:rPr>
        <w:t xml:space="preserve"> </w:t>
      </w:r>
      <w:r>
        <w:rPr>
          <w:spacing w:val="3"/>
        </w:rPr>
        <w:t>目</w:t>
      </w:r>
      <w:r>
        <w:rPr>
          <w:spacing w:val="7"/>
        </w:rPr>
        <w:t>的</w:t>
      </w:r>
      <w:r>
        <w:rPr>
          <w:spacing w:val="-67"/>
        </w:rPr>
        <w:t xml:space="preserve"> </w:t>
      </w:r>
      <w:r>
        <w:rPr>
          <w:spacing w:val="7"/>
        </w:rPr>
        <w:t>，按照本办法之拔尖项</w:t>
      </w:r>
      <w:r>
        <w:rPr>
          <w:spacing w:val="-49"/>
        </w:rPr>
        <w:t xml:space="preserve"> </w:t>
      </w:r>
      <w:r>
        <w:rPr>
          <w:spacing w:val="7"/>
        </w:rPr>
        <w:t>目加分规则执行</w:t>
      </w:r>
      <w:r>
        <w:rPr>
          <w:spacing w:val="-75"/>
        </w:rPr>
        <w:t xml:space="preserve"> </w:t>
      </w:r>
      <w:r>
        <w:rPr>
          <w:spacing w:val="7"/>
        </w:rPr>
        <w:t>，加分计入综合能力总</w:t>
      </w:r>
      <w:r>
        <w:rPr>
          <w:spacing w:val="-1"/>
        </w:rPr>
        <w:t>分</w:t>
      </w:r>
      <w:r>
        <w:rPr>
          <w:spacing w:val="-69"/>
        </w:rPr>
        <w:t xml:space="preserve"> </w:t>
      </w:r>
      <w:r>
        <w:rPr>
          <w:spacing w:val="-1"/>
        </w:rPr>
        <w:t>。综合能力加分总分超过 100</w:t>
      </w:r>
      <w:r>
        <w:rPr>
          <w:spacing w:val="-29"/>
        </w:rPr>
        <w:t xml:space="preserve"> </w:t>
      </w:r>
      <w:r>
        <w:rPr>
          <w:spacing w:val="-1"/>
        </w:rPr>
        <w:t>分的按 100</w:t>
      </w:r>
      <w:r>
        <w:rPr>
          <w:spacing w:val="-28"/>
        </w:rPr>
        <w:t xml:space="preserve"> </w:t>
      </w:r>
      <w:r>
        <w:rPr>
          <w:spacing w:val="-1"/>
        </w:rPr>
        <w:t>分计。</w:t>
      </w:r>
    </w:p>
    <w:p w14:paraId="56BE7FDC">
      <w:pPr>
        <w:spacing w:line="366" w:lineRule="auto"/>
        <w:sectPr>
          <w:pgSz w:w="11906" w:h="16839"/>
          <w:pgMar w:top="1431" w:right="1669" w:bottom="0" w:left="1785" w:header="0" w:footer="0" w:gutter="0"/>
          <w:cols w:space="720" w:num="1"/>
        </w:sectPr>
      </w:pPr>
    </w:p>
    <w:p w14:paraId="4268942C">
      <w:pPr>
        <w:pStyle w:val="4"/>
        <w:spacing w:before="217" w:line="223" w:lineRule="auto"/>
        <w:ind w:left="2835"/>
        <w:rPr>
          <w:sz w:val="13"/>
          <w:szCs w:val="13"/>
        </w:rPr>
      </w:pPr>
      <w:r>
        <w:rPr>
          <w:spacing w:val="2"/>
        </w:rPr>
        <w:t>表 1</w:t>
      </w:r>
      <w:r>
        <w:rPr>
          <w:spacing w:val="-38"/>
        </w:rPr>
        <w:t xml:space="preserve"> </w:t>
      </w:r>
      <w:r>
        <w:rPr>
          <w:spacing w:val="2"/>
        </w:rPr>
        <w:t>各级别奖励加分设置</w:t>
      </w:r>
      <w:r>
        <w:fldChar w:fldCharType="begin"/>
      </w:r>
      <w:r>
        <w:instrText xml:space="preserve"> HYPERLINK \l "bookmark1" </w:instrText>
      </w:r>
      <w:r>
        <w:fldChar w:fldCharType="separate"/>
      </w:r>
      <w:r>
        <w:rPr>
          <w:spacing w:val="2"/>
          <w:position w:val="14"/>
          <w:sz w:val="13"/>
          <w:szCs w:val="13"/>
        </w:rPr>
        <w:t>1</w:t>
      </w:r>
      <w:r>
        <w:rPr>
          <w:spacing w:val="2"/>
          <w:position w:val="14"/>
          <w:sz w:val="13"/>
          <w:szCs w:val="13"/>
        </w:rPr>
        <w:fldChar w:fldCharType="end"/>
      </w:r>
    </w:p>
    <w:p w14:paraId="5A49A589">
      <w:pPr>
        <w:spacing w:line="139" w:lineRule="auto"/>
        <w:rPr>
          <w:rFonts w:ascii="Arial"/>
          <w:sz w:val="2"/>
        </w:rPr>
      </w:pPr>
    </w:p>
    <w:tbl>
      <w:tblPr>
        <w:tblStyle w:val="12"/>
        <w:tblW w:w="8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5"/>
        <w:gridCol w:w="3829"/>
      </w:tblGrid>
      <w:tr w14:paraId="5C87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505" w:type="dxa"/>
            <w:vAlign w:val="top"/>
          </w:tcPr>
          <w:p w14:paraId="70FA45BC">
            <w:pPr>
              <w:pStyle w:val="11"/>
              <w:spacing w:before="55" w:line="232" w:lineRule="auto"/>
              <w:ind w:left="2272"/>
            </w:pPr>
            <w:r>
              <w:rPr>
                <w:spacing w:val="-2"/>
              </w:rPr>
              <w:t>等级</w:t>
            </w:r>
          </w:p>
        </w:tc>
        <w:tc>
          <w:tcPr>
            <w:tcW w:w="3829" w:type="dxa"/>
            <w:vAlign w:val="top"/>
          </w:tcPr>
          <w:p w14:paraId="19DCD4C9">
            <w:pPr>
              <w:pStyle w:val="11"/>
              <w:spacing w:before="55" w:line="232" w:lineRule="auto"/>
              <w:ind w:left="1923"/>
            </w:pPr>
            <w:r>
              <w:rPr>
                <w:spacing w:val="2"/>
              </w:rPr>
              <w:t>加分</w:t>
            </w:r>
          </w:p>
        </w:tc>
      </w:tr>
      <w:tr w14:paraId="3B1C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505" w:type="dxa"/>
            <w:vAlign w:val="top"/>
          </w:tcPr>
          <w:p w14:paraId="166B6B01">
            <w:pPr>
              <w:pStyle w:val="11"/>
              <w:spacing w:before="51" w:line="231" w:lineRule="auto"/>
              <w:ind w:left="1237"/>
            </w:pPr>
            <w:r>
              <w:rPr>
                <w:spacing w:val="5"/>
              </w:rPr>
              <w:t>国家级一等奖（或第一名）</w:t>
            </w:r>
          </w:p>
        </w:tc>
        <w:tc>
          <w:tcPr>
            <w:tcW w:w="3829" w:type="dxa"/>
            <w:vAlign w:val="top"/>
          </w:tcPr>
          <w:p w14:paraId="3F56E1DF">
            <w:pPr>
              <w:pStyle w:val="11"/>
              <w:spacing w:before="51" w:line="232" w:lineRule="auto"/>
              <w:ind w:left="1893"/>
            </w:pPr>
            <w:r>
              <w:t>20</w:t>
            </w:r>
            <w:r>
              <w:rPr>
                <w:spacing w:val="-30"/>
              </w:rPr>
              <w:t xml:space="preserve"> </w:t>
            </w:r>
            <w:r>
              <w:t>分</w:t>
            </w:r>
          </w:p>
        </w:tc>
      </w:tr>
      <w:tr w14:paraId="6C356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05" w:type="dxa"/>
            <w:vAlign w:val="top"/>
          </w:tcPr>
          <w:p w14:paraId="50284EEE">
            <w:pPr>
              <w:pStyle w:val="11"/>
              <w:spacing w:before="54" w:line="231" w:lineRule="auto"/>
              <w:ind w:left="1237"/>
            </w:pPr>
            <w:r>
              <w:rPr>
                <w:spacing w:val="5"/>
              </w:rPr>
              <w:t>国家级二等奖（或第二名）</w:t>
            </w:r>
          </w:p>
        </w:tc>
        <w:tc>
          <w:tcPr>
            <w:tcW w:w="3829" w:type="dxa"/>
            <w:vAlign w:val="top"/>
          </w:tcPr>
          <w:p w14:paraId="458CE976">
            <w:pPr>
              <w:pStyle w:val="11"/>
              <w:spacing w:before="54" w:line="232" w:lineRule="auto"/>
              <w:ind w:left="1906"/>
            </w:pPr>
            <w:r>
              <w:rPr>
                <w:spacing w:val="-5"/>
              </w:rPr>
              <w:t>15</w:t>
            </w:r>
            <w:r>
              <w:rPr>
                <w:spacing w:val="-29"/>
              </w:rPr>
              <w:t xml:space="preserve"> </w:t>
            </w:r>
            <w:r>
              <w:rPr>
                <w:spacing w:val="-5"/>
              </w:rPr>
              <w:t>分</w:t>
            </w:r>
          </w:p>
        </w:tc>
      </w:tr>
      <w:tr w14:paraId="5BEA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505" w:type="dxa"/>
            <w:vAlign w:val="top"/>
          </w:tcPr>
          <w:p w14:paraId="1BBB5FDD">
            <w:pPr>
              <w:pStyle w:val="11"/>
              <w:spacing w:before="53" w:line="231" w:lineRule="auto"/>
              <w:ind w:left="1237"/>
            </w:pPr>
            <w:r>
              <w:rPr>
                <w:spacing w:val="5"/>
              </w:rPr>
              <w:t>国家级三等奖（或第三名）</w:t>
            </w:r>
          </w:p>
        </w:tc>
        <w:tc>
          <w:tcPr>
            <w:tcW w:w="3829" w:type="dxa"/>
            <w:vAlign w:val="top"/>
          </w:tcPr>
          <w:p w14:paraId="2A381F4F">
            <w:pPr>
              <w:pStyle w:val="11"/>
              <w:spacing w:before="54" w:line="232" w:lineRule="auto"/>
              <w:ind w:left="1906"/>
            </w:pPr>
            <w:r>
              <w:rPr>
                <w:spacing w:val="-5"/>
              </w:rPr>
              <w:t>12</w:t>
            </w:r>
            <w:r>
              <w:rPr>
                <w:spacing w:val="-29"/>
              </w:rPr>
              <w:t xml:space="preserve"> </w:t>
            </w:r>
            <w:r>
              <w:rPr>
                <w:spacing w:val="-5"/>
              </w:rPr>
              <w:t>分</w:t>
            </w:r>
          </w:p>
        </w:tc>
      </w:tr>
      <w:tr w14:paraId="4852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05" w:type="dxa"/>
            <w:vAlign w:val="top"/>
          </w:tcPr>
          <w:p w14:paraId="22E72CC9">
            <w:pPr>
              <w:pStyle w:val="11"/>
              <w:spacing w:before="54" w:line="260" w:lineRule="auto"/>
              <w:ind w:left="1318" w:right="151" w:hanging="736"/>
            </w:pPr>
            <w:r>
              <w:rPr>
                <w:spacing w:val="6"/>
              </w:rPr>
              <w:t>有国家级特等奖的情况下，</w:t>
            </w:r>
            <w:r>
              <w:rPr>
                <w:spacing w:val="-43"/>
              </w:rPr>
              <w:t xml:space="preserve"> </w:t>
            </w:r>
            <w:r>
              <w:rPr>
                <w:spacing w:val="6"/>
              </w:rPr>
              <w:t>国家级三等奖</w:t>
            </w:r>
            <w:r>
              <w:t xml:space="preserve"> </w:t>
            </w:r>
            <w:r>
              <w:rPr>
                <w:spacing w:val="8"/>
              </w:rPr>
              <w:t>按国家级四等奖加分</w:t>
            </w:r>
          </w:p>
        </w:tc>
        <w:tc>
          <w:tcPr>
            <w:tcW w:w="3829" w:type="dxa"/>
            <w:vAlign w:val="top"/>
          </w:tcPr>
          <w:p w14:paraId="3FF0DBA7">
            <w:pPr>
              <w:pStyle w:val="11"/>
              <w:spacing w:before="210" w:line="232" w:lineRule="auto"/>
              <w:ind w:left="1906"/>
            </w:pPr>
            <w:r>
              <w:rPr>
                <w:spacing w:val="-5"/>
              </w:rPr>
              <w:t>10</w:t>
            </w:r>
            <w:r>
              <w:rPr>
                <w:spacing w:val="-29"/>
              </w:rPr>
              <w:t xml:space="preserve"> </w:t>
            </w:r>
            <w:r>
              <w:rPr>
                <w:spacing w:val="-5"/>
              </w:rPr>
              <w:t>分</w:t>
            </w:r>
          </w:p>
        </w:tc>
      </w:tr>
      <w:tr w14:paraId="66FB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05" w:type="dxa"/>
            <w:vAlign w:val="top"/>
          </w:tcPr>
          <w:p w14:paraId="485AA7F7">
            <w:pPr>
              <w:pStyle w:val="11"/>
              <w:spacing w:before="54" w:line="231" w:lineRule="auto"/>
              <w:ind w:left="1320"/>
            </w:pPr>
            <w:r>
              <w:rPr>
                <w:spacing w:val="7"/>
              </w:rPr>
              <w:t>省级一等奖（或第一名）</w:t>
            </w:r>
          </w:p>
        </w:tc>
        <w:tc>
          <w:tcPr>
            <w:tcW w:w="3829" w:type="dxa"/>
            <w:vAlign w:val="top"/>
          </w:tcPr>
          <w:p w14:paraId="29328E6D">
            <w:pPr>
              <w:pStyle w:val="11"/>
              <w:spacing w:before="55" w:line="232" w:lineRule="auto"/>
              <w:ind w:left="1906"/>
            </w:pPr>
            <w:r>
              <w:rPr>
                <w:spacing w:val="-5"/>
              </w:rPr>
              <w:t>10</w:t>
            </w:r>
            <w:r>
              <w:rPr>
                <w:spacing w:val="-29"/>
              </w:rPr>
              <w:t xml:space="preserve"> </w:t>
            </w:r>
            <w:r>
              <w:rPr>
                <w:spacing w:val="-5"/>
              </w:rPr>
              <w:t>分</w:t>
            </w:r>
          </w:p>
        </w:tc>
      </w:tr>
      <w:tr w14:paraId="6F95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05" w:type="dxa"/>
            <w:vAlign w:val="top"/>
          </w:tcPr>
          <w:p w14:paraId="625053EC">
            <w:pPr>
              <w:pStyle w:val="11"/>
              <w:spacing w:before="54" w:line="231" w:lineRule="auto"/>
              <w:ind w:left="1320"/>
            </w:pPr>
            <w:r>
              <w:rPr>
                <w:spacing w:val="7"/>
              </w:rPr>
              <w:t>省级二等奖（或第二名）</w:t>
            </w:r>
          </w:p>
        </w:tc>
        <w:tc>
          <w:tcPr>
            <w:tcW w:w="3829" w:type="dxa"/>
            <w:vAlign w:val="top"/>
          </w:tcPr>
          <w:p w14:paraId="14EEF032">
            <w:pPr>
              <w:pStyle w:val="11"/>
              <w:spacing w:before="54" w:line="232" w:lineRule="auto"/>
              <w:ind w:left="1947"/>
            </w:pPr>
            <w:r>
              <w:rPr>
                <w:spacing w:val="-4"/>
              </w:rPr>
              <w:t>5</w:t>
            </w:r>
            <w:r>
              <w:rPr>
                <w:spacing w:val="-30"/>
              </w:rPr>
              <w:t xml:space="preserve"> </w:t>
            </w:r>
            <w:r>
              <w:rPr>
                <w:spacing w:val="-4"/>
              </w:rPr>
              <w:t>分</w:t>
            </w:r>
          </w:p>
        </w:tc>
      </w:tr>
      <w:tr w14:paraId="6201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05" w:type="dxa"/>
            <w:vAlign w:val="top"/>
          </w:tcPr>
          <w:p w14:paraId="739B2BF4">
            <w:pPr>
              <w:pStyle w:val="11"/>
              <w:spacing w:before="54" w:line="231" w:lineRule="auto"/>
              <w:ind w:left="1320"/>
            </w:pPr>
            <w:r>
              <w:rPr>
                <w:spacing w:val="7"/>
              </w:rPr>
              <w:t>省级三等奖（或第三名）</w:t>
            </w:r>
          </w:p>
        </w:tc>
        <w:tc>
          <w:tcPr>
            <w:tcW w:w="3829" w:type="dxa"/>
            <w:vAlign w:val="top"/>
          </w:tcPr>
          <w:p w14:paraId="0C883B67">
            <w:pPr>
              <w:pStyle w:val="11"/>
              <w:spacing w:before="54" w:line="232" w:lineRule="auto"/>
              <w:ind w:left="1942"/>
            </w:pPr>
            <w:r>
              <w:rPr>
                <w:spacing w:val="-1"/>
              </w:rPr>
              <w:t>4</w:t>
            </w:r>
            <w:r>
              <w:rPr>
                <w:spacing w:val="-30"/>
              </w:rPr>
              <w:t xml:space="preserve"> </w:t>
            </w:r>
            <w:r>
              <w:rPr>
                <w:spacing w:val="-1"/>
              </w:rPr>
              <w:t>分</w:t>
            </w:r>
          </w:p>
        </w:tc>
      </w:tr>
      <w:tr w14:paraId="0400D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05" w:type="dxa"/>
            <w:vAlign w:val="top"/>
          </w:tcPr>
          <w:p w14:paraId="673BB25B">
            <w:pPr>
              <w:pStyle w:val="11"/>
              <w:spacing w:before="56" w:line="259" w:lineRule="auto"/>
              <w:ind w:left="1323" w:right="151" w:hanging="112"/>
            </w:pPr>
            <w:r>
              <w:rPr>
                <w:spacing w:val="9"/>
              </w:rPr>
              <w:t>有省级特等奖的情况下，省级三等</w:t>
            </w:r>
            <w:r>
              <w:rPr>
                <w:spacing w:val="1"/>
              </w:rPr>
              <w:t xml:space="preserve"> </w:t>
            </w:r>
            <w:r>
              <w:rPr>
                <w:spacing w:val="7"/>
              </w:rPr>
              <w:t>奖按省级四等奖加分</w:t>
            </w:r>
          </w:p>
        </w:tc>
        <w:tc>
          <w:tcPr>
            <w:tcW w:w="3829" w:type="dxa"/>
            <w:vAlign w:val="top"/>
          </w:tcPr>
          <w:p w14:paraId="3DF1154A">
            <w:pPr>
              <w:pStyle w:val="11"/>
              <w:spacing w:before="212" w:line="232" w:lineRule="auto"/>
              <w:ind w:left="1947"/>
            </w:pPr>
            <w:r>
              <w:rPr>
                <w:spacing w:val="-4"/>
              </w:rPr>
              <w:t>3</w:t>
            </w:r>
            <w:r>
              <w:rPr>
                <w:spacing w:val="-30"/>
              </w:rPr>
              <w:t xml:space="preserve"> </w:t>
            </w:r>
            <w:r>
              <w:rPr>
                <w:spacing w:val="-4"/>
              </w:rPr>
              <w:t>分</w:t>
            </w:r>
          </w:p>
        </w:tc>
      </w:tr>
      <w:tr w14:paraId="6C06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05" w:type="dxa"/>
            <w:vAlign w:val="top"/>
          </w:tcPr>
          <w:p w14:paraId="0397A41E">
            <w:pPr>
              <w:pStyle w:val="11"/>
              <w:spacing w:before="56" w:line="230" w:lineRule="auto"/>
              <w:ind w:left="1319"/>
            </w:pPr>
            <w:r>
              <w:rPr>
                <w:spacing w:val="7"/>
              </w:rPr>
              <w:t>校级一等奖（或第一名）</w:t>
            </w:r>
          </w:p>
        </w:tc>
        <w:tc>
          <w:tcPr>
            <w:tcW w:w="3829" w:type="dxa"/>
            <w:vAlign w:val="top"/>
          </w:tcPr>
          <w:p w14:paraId="4A3ED02B">
            <w:pPr>
              <w:pStyle w:val="11"/>
              <w:spacing w:before="56" w:line="231" w:lineRule="auto"/>
              <w:ind w:left="1947"/>
            </w:pPr>
            <w:r>
              <w:rPr>
                <w:spacing w:val="-4"/>
              </w:rPr>
              <w:t>3</w:t>
            </w:r>
            <w:r>
              <w:rPr>
                <w:spacing w:val="-30"/>
              </w:rPr>
              <w:t xml:space="preserve"> </w:t>
            </w:r>
            <w:r>
              <w:rPr>
                <w:spacing w:val="-4"/>
              </w:rPr>
              <w:t>分</w:t>
            </w:r>
          </w:p>
        </w:tc>
      </w:tr>
      <w:tr w14:paraId="5F96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05" w:type="dxa"/>
            <w:vAlign w:val="top"/>
          </w:tcPr>
          <w:p w14:paraId="20B208DB">
            <w:pPr>
              <w:pStyle w:val="11"/>
              <w:spacing w:before="56" w:line="230" w:lineRule="auto"/>
              <w:ind w:left="1319"/>
            </w:pPr>
            <w:r>
              <w:rPr>
                <w:spacing w:val="7"/>
              </w:rPr>
              <w:t>校级二等奖（或第二名）</w:t>
            </w:r>
          </w:p>
        </w:tc>
        <w:tc>
          <w:tcPr>
            <w:tcW w:w="3829" w:type="dxa"/>
            <w:vAlign w:val="top"/>
          </w:tcPr>
          <w:p w14:paraId="08D557D7">
            <w:pPr>
              <w:pStyle w:val="11"/>
              <w:spacing w:before="56" w:line="231" w:lineRule="auto"/>
              <w:ind w:left="1946"/>
            </w:pPr>
            <w:r>
              <w:rPr>
                <w:spacing w:val="-3"/>
              </w:rPr>
              <w:t>2</w:t>
            </w:r>
            <w:r>
              <w:rPr>
                <w:spacing w:val="-30"/>
              </w:rPr>
              <w:t xml:space="preserve"> </w:t>
            </w:r>
            <w:r>
              <w:rPr>
                <w:spacing w:val="-3"/>
              </w:rPr>
              <w:t>分</w:t>
            </w:r>
          </w:p>
        </w:tc>
      </w:tr>
      <w:tr w14:paraId="751D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505" w:type="dxa"/>
            <w:vAlign w:val="top"/>
          </w:tcPr>
          <w:p w14:paraId="471463AB">
            <w:pPr>
              <w:pStyle w:val="11"/>
              <w:spacing w:before="56" w:line="230" w:lineRule="auto"/>
              <w:ind w:left="1319"/>
            </w:pPr>
            <w:r>
              <w:rPr>
                <w:spacing w:val="7"/>
              </w:rPr>
              <w:t>校级三等奖（或第三名）</w:t>
            </w:r>
          </w:p>
        </w:tc>
        <w:tc>
          <w:tcPr>
            <w:tcW w:w="3829" w:type="dxa"/>
            <w:vAlign w:val="top"/>
          </w:tcPr>
          <w:p w14:paraId="16D11D4D">
            <w:pPr>
              <w:pStyle w:val="11"/>
              <w:spacing w:before="56" w:line="232" w:lineRule="auto"/>
              <w:ind w:left="1959"/>
            </w:pPr>
            <w:r>
              <w:rPr>
                <w:spacing w:val="-10"/>
              </w:rPr>
              <w:t>1</w:t>
            </w:r>
            <w:r>
              <w:rPr>
                <w:spacing w:val="-30"/>
              </w:rPr>
              <w:t xml:space="preserve"> </w:t>
            </w:r>
            <w:r>
              <w:rPr>
                <w:spacing w:val="-10"/>
              </w:rPr>
              <w:t>分</w:t>
            </w:r>
          </w:p>
        </w:tc>
      </w:tr>
    </w:tbl>
    <w:p w14:paraId="4052615B">
      <w:pPr>
        <w:spacing w:line="310" w:lineRule="auto"/>
        <w:rPr>
          <w:rFonts w:ascii="Arial"/>
          <w:sz w:val="21"/>
        </w:rPr>
      </w:pPr>
    </w:p>
    <w:p w14:paraId="1B850EF2">
      <w:pPr>
        <w:spacing w:line="311" w:lineRule="auto"/>
        <w:rPr>
          <w:rFonts w:ascii="Arial"/>
          <w:sz w:val="21"/>
        </w:rPr>
      </w:pPr>
    </w:p>
    <w:p w14:paraId="4DDACFC2">
      <w:pPr>
        <w:spacing w:line="311" w:lineRule="auto"/>
        <w:rPr>
          <w:rFonts w:ascii="Arial"/>
          <w:sz w:val="21"/>
        </w:rPr>
      </w:pPr>
    </w:p>
    <w:p w14:paraId="54B2B39E">
      <w:pPr>
        <w:pStyle w:val="4"/>
        <w:spacing w:before="91" w:line="222" w:lineRule="auto"/>
        <w:ind w:left="595"/>
        <w:outlineLvl w:val="0"/>
      </w:pPr>
      <w:r>
        <w:rPr>
          <w:spacing w:val="-2"/>
        </w:rPr>
        <w:t>（一）科研创新能力加分</w:t>
      </w:r>
    </w:p>
    <w:p w14:paraId="367F7F6B">
      <w:pPr>
        <w:spacing w:line="388" w:lineRule="auto"/>
        <w:rPr>
          <w:rFonts w:ascii="Arial"/>
          <w:sz w:val="21"/>
        </w:rPr>
      </w:pPr>
    </w:p>
    <w:p w14:paraId="7789624D">
      <w:pPr>
        <w:pStyle w:val="4"/>
        <w:spacing w:before="91" w:line="355" w:lineRule="auto"/>
        <w:ind w:left="37" w:firstLine="558"/>
      </w:pPr>
      <w:r>
        <w:rPr>
          <w:spacing w:val="-3"/>
        </w:rPr>
        <w:t>科研创新能力加分包含科研成果类、创新创业类和学科竞赛类，</w:t>
      </w:r>
      <w:r>
        <w:rPr>
          <w:spacing w:val="5"/>
        </w:rPr>
        <w:t xml:space="preserve"> </w:t>
      </w:r>
      <w:r>
        <w:rPr>
          <w:spacing w:val="-4"/>
        </w:rPr>
        <w:t>其满分不超过</w:t>
      </w:r>
      <w:r>
        <w:rPr>
          <w:spacing w:val="-52"/>
        </w:rPr>
        <w:t xml:space="preserve"> </w:t>
      </w:r>
      <w:r>
        <w:rPr>
          <w:spacing w:val="-4"/>
        </w:rPr>
        <w:t>70</w:t>
      </w:r>
      <w:r>
        <w:rPr>
          <w:spacing w:val="-50"/>
        </w:rPr>
        <w:t xml:space="preserve"> </w:t>
      </w:r>
      <w:r>
        <w:rPr>
          <w:spacing w:val="-4"/>
        </w:rPr>
        <w:t>分，且校级奖励加分不超过</w:t>
      </w:r>
      <w:r>
        <w:rPr>
          <w:spacing w:val="-59"/>
        </w:rPr>
        <w:t xml:space="preserve"> </w:t>
      </w:r>
      <w:r>
        <w:rPr>
          <w:spacing w:val="-4"/>
        </w:rPr>
        <w:t>9</w:t>
      </w:r>
      <w:r>
        <w:rPr>
          <w:spacing w:val="-47"/>
        </w:rPr>
        <w:t xml:space="preserve"> </w:t>
      </w:r>
      <w:r>
        <w:rPr>
          <w:spacing w:val="-4"/>
        </w:rPr>
        <w:t>分。</w:t>
      </w:r>
    </w:p>
    <w:p w14:paraId="25F4EDF6">
      <w:pPr>
        <w:pStyle w:val="4"/>
        <w:spacing w:before="324" w:line="223" w:lineRule="auto"/>
        <w:ind w:left="606"/>
        <w:outlineLvl w:val="1"/>
      </w:pPr>
      <w:r>
        <w:rPr>
          <w:spacing w:val="-5"/>
        </w:rPr>
        <w:t>1.科研成果类</w:t>
      </w:r>
    </w:p>
    <w:p w14:paraId="7DFCD58E">
      <w:pPr>
        <w:spacing w:line="418" w:lineRule="auto"/>
        <w:rPr>
          <w:rFonts w:ascii="Arial"/>
          <w:sz w:val="21"/>
        </w:rPr>
      </w:pPr>
    </w:p>
    <w:p w14:paraId="31E0CED2">
      <w:pPr>
        <w:pStyle w:val="4"/>
        <w:spacing w:before="91" w:line="363" w:lineRule="auto"/>
        <w:ind w:left="36" w:right="34" w:firstLine="559"/>
        <w:jc w:val="both"/>
      </w:pPr>
      <w:r>
        <w:rPr>
          <w:spacing w:val="-4"/>
        </w:rPr>
        <w:t>科研成果类主要包含学术论文、专利、科研训练项目等方面</w:t>
      </w:r>
      <w:r>
        <w:rPr>
          <w:spacing w:val="-5"/>
        </w:rPr>
        <w:t>。学</w:t>
      </w:r>
      <w:r>
        <w:t xml:space="preserve"> </w:t>
      </w:r>
      <w:r>
        <w:rPr>
          <w:spacing w:val="6"/>
        </w:rPr>
        <w:t>术论文仅限学生本科阶段在核心期刊上以独立</w:t>
      </w:r>
      <w:r>
        <w:rPr>
          <w:spacing w:val="5"/>
        </w:rPr>
        <w:t>作者或第一作者发表</w:t>
      </w:r>
      <w:r>
        <w:t xml:space="preserve"> </w:t>
      </w:r>
      <w:r>
        <w:rPr>
          <w:spacing w:val="-4"/>
        </w:rPr>
        <w:t>的与学业相关的科研论文；论文原则上只认定发表于《西南财经大学</w:t>
      </w:r>
      <w:r>
        <w:rPr>
          <w:spacing w:val="5"/>
        </w:rPr>
        <w:t xml:space="preserve"> </w:t>
      </w:r>
      <w:r>
        <w:rPr>
          <w:spacing w:val="-4"/>
        </w:rPr>
        <w:t>学术期刊目录》的中英文论文及《人民日报》《光明日报》理论版文</w:t>
      </w:r>
      <w:r>
        <w:rPr>
          <w:spacing w:val="5"/>
        </w:rPr>
        <w:t xml:space="preserve"> </w:t>
      </w:r>
      <w:bookmarkStart w:id="0" w:name="bookmark1"/>
      <w:bookmarkEnd w:id="0"/>
      <w:r>
        <w:rPr>
          <w:spacing w:val="-10"/>
        </w:rPr>
        <w:t>章。</w:t>
      </w:r>
    </w:p>
    <w:p w14:paraId="71A6EE61">
      <w:pPr>
        <w:spacing w:line="287" w:lineRule="auto"/>
        <w:rPr>
          <w:rFonts w:ascii="Arial"/>
          <w:sz w:val="21"/>
        </w:rPr>
      </w:pPr>
    </w:p>
    <w:p w14:paraId="0437B36D">
      <w:pPr>
        <w:spacing w:line="288" w:lineRule="auto"/>
        <w:rPr>
          <w:rFonts w:ascii="Arial"/>
          <w:sz w:val="21"/>
        </w:rPr>
      </w:pPr>
    </w:p>
    <w:p w14:paraId="2CBDB313">
      <w:pPr>
        <w:spacing w:line="288"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114935</wp:posOffset>
                </wp:positionV>
                <wp:extent cx="1828800" cy="0"/>
                <wp:effectExtent l="4445" t="4445" r="5080" b="5080"/>
                <wp:wrapNone/>
                <wp:docPr id="1" name="任意多边形 1"/>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8pt;margin-top:9.05pt;height:0pt;width:144pt;z-index:251659264;mso-width-relative:page;mso-height-relative:page;" filled="f" stroked="t" coordsize="2880,1" o:gfxdata="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nAPV9IA&#10;AAAHAQAADwAAAAAAAAABACAAAAAiAAAAZHJzL2Rvd25yZXYueG1sUEsBAhQAFAAAAAgAh07iQH0B&#10;W/wlAgAAhwQAAA4AAAAAAAAAAQAgAAAAIQEAAGRycy9lMm9Eb2MueG1sUEsFBgAAAAAGAAYAWQEA&#10;ALgFAAAAAA==&#10;" path="m0,0l2880,0e">
                <v:fill on="f" focussize="0,0"/>
                <v:stroke weight="0pt" color="#000000" joinstyle="bevel" endcap="square"/>
                <v:imagedata o:title=""/>
                <o:lock v:ext="edit" aspectratio="f"/>
              </v:shape>
            </w:pict>
          </mc:Fallback>
        </mc:AlternateContent>
      </w:r>
    </w:p>
    <w:p w14:paraId="5BDDDF04">
      <w:pPr>
        <w:spacing w:before="59" w:line="230" w:lineRule="auto"/>
        <w:ind w:left="34" w:right="35" w:firstLine="9"/>
        <w:rPr>
          <w:rFonts w:ascii="华文中宋" w:hAnsi="华文中宋" w:eastAsia="华文中宋" w:cs="华文中宋"/>
          <w:sz w:val="16"/>
          <w:szCs w:val="16"/>
        </w:rPr>
      </w:pPr>
      <w:r>
        <w:rPr>
          <w:rFonts w:ascii="华文中宋" w:hAnsi="华文中宋" w:eastAsia="华文中宋" w:cs="华文中宋"/>
          <w:spacing w:val="-1"/>
          <w:sz w:val="16"/>
          <w:szCs w:val="16"/>
        </w:rPr>
        <w:t>1.其他由党、政、军、团等组织主办或举办</w:t>
      </w:r>
      <w:r>
        <w:rPr>
          <w:rFonts w:ascii="华文中宋" w:hAnsi="华文中宋" w:eastAsia="华文中宋" w:cs="华文中宋"/>
          <w:spacing w:val="-27"/>
          <w:sz w:val="16"/>
          <w:szCs w:val="16"/>
        </w:rPr>
        <w:t xml:space="preserve"> </w:t>
      </w:r>
      <w:r>
        <w:rPr>
          <w:rFonts w:ascii="华文中宋" w:hAnsi="华文中宋" w:eastAsia="华文中宋" w:cs="华文中宋"/>
          <w:spacing w:val="-1"/>
          <w:sz w:val="16"/>
          <w:szCs w:val="16"/>
        </w:rPr>
        <w:t>，非政府组织主办的各类竞赛或活动获奖情况由学院工作领导小组</w:t>
      </w:r>
      <w:r>
        <w:rPr>
          <w:rFonts w:ascii="华文中宋" w:hAnsi="华文中宋" w:eastAsia="华文中宋" w:cs="华文中宋"/>
          <w:spacing w:val="-2"/>
          <w:sz w:val="16"/>
          <w:szCs w:val="16"/>
        </w:rPr>
        <w:t>核定后予</w:t>
      </w:r>
      <w:r>
        <w:rPr>
          <w:rFonts w:ascii="华文中宋" w:hAnsi="华文中宋" w:eastAsia="华文中宋" w:cs="华文中宋"/>
          <w:sz w:val="16"/>
          <w:szCs w:val="16"/>
        </w:rPr>
        <w:t xml:space="preserve"> </w:t>
      </w:r>
      <w:r>
        <w:rPr>
          <w:rFonts w:ascii="华文中宋" w:hAnsi="华文中宋" w:eastAsia="华文中宋" w:cs="华文中宋"/>
          <w:spacing w:val="-2"/>
          <w:sz w:val="16"/>
          <w:szCs w:val="16"/>
        </w:rPr>
        <w:t>以级别认定并相应评分。</w:t>
      </w:r>
    </w:p>
    <w:p w14:paraId="103ECCC9">
      <w:pPr>
        <w:spacing w:before="19" w:line="195" w:lineRule="auto"/>
        <w:ind w:left="24"/>
        <w:rPr>
          <w:rFonts w:ascii="华文中宋" w:hAnsi="华文中宋" w:eastAsia="华文中宋" w:cs="华文中宋"/>
          <w:sz w:val="16"/>
          <w:szCs w:val="16"/>
        </w:rPr>
      </w:pPr>
      <w:r>
        <w:rPr>
          <w:rFonts w:ascii="华文中宋" w:hAnsi="华文中宋" w:eastAsia="华文中宋" w:cs="华文中宋"/>
          <w:sz w:val="16"/>
          <w:szCs w:val="16"/>
        </w:rPr>
        <w:t>2.一等奖含第一名、金奖；二等奖含第二名、银奖；三</w:t>
      </w:r>
      <w:r>
        <w:rPr>
          <w:rFonts w:ascii="华文中宋" w:hAnsi="华文中宋" w:eastAsia="华文中宋" w:cs="华文中宋"/>
          <w:spacing w:val="-1"/>
          <w:sz w:val="16"/>
          <w:szCs w:val="16"/>
        </w:rPr>
        <w:t>等奖含第三名、铜奖。</w:t>
      </w:r>
    </w:p>
    <w:p w14:paraId="1781DE9F">
      <w:pPr>
        <w:spacing w:before="43" w:line="195" w:lineRule="auto"/>
        <w:ind w:left="26"/>
        <w:rPr>
          <w:rFonts w:ascii="华文中宋" w:hAnsi="华文中宋" w:eastAsia="华文中宋" w:cs="华文中宋"/>
          <w:sz w:val="16"/>
          <w:szCs w:val="16"/>
        </w:rPr>
      </w:pPr>
      <w:r>
        <w:rPr>
          <w:rFonts w:ascii="华文中宋" w:hAnsi="华文中宋" w:eastAsia="华文中宋" w:cs="华文中宋"/>
          <w:spacing w:val="-2"/>
          <w:sz w:val="16"/>
          <w:szCs w:val="16"/>
        </w:rPr>
        <w:t>3.设立特等奖的</w:t>
      </w:r>
      <w:r>
        <w:rPr>
          <w:rFonts w:ascii="华文中宋" w:hAnsi="华文中宋" w:eastAsia="华文中宋" w:cs="华文中宋"/>
          <w:spacing w:val="-27"/>
          <w:sz w:val="16"/>
          <w:szCs w:val="16"/>
        </w:rPr>
        <w:t xml:space="preserve"> </w:t>
      </w:r>
      <w:r>
        <w:rPr>
          <w:rFonts w:ascii="华文中宋" w:hAnsi="华文中宋" w:eastAsia="华文中宋" w:cs="华文中宋"/>
          <w:spacing w:val="-2"/>
          <w:sz w:val="16"/>
          <w:szCs w:val="16"/>
        </w:rPr>
        <w:t>，特等奖视为一等奖、其余等级相应下调一级</w:t>
      </w:r>
      <w:r>
        <w:rPr>
          <w:rFonts w:ascii="华文中宋" w:hAnsi="华文中宋" w:eastAsia="华文中宋" w:cs="华文中宋"/>
          <w:spacing w:val="-29"/>
          <w:sz w:val="16"/>
          <w:szCs w:val="16"/>
        </w:rPr>
        <w:t xml:space="preserve"> </w:t>
      </w:r>
      <w:r>
        <w:rPr>
          <w:rFonts w:ascii="华文中宋" w:hAnsi="华文中宋" w:eastAsia="华文中宋" w:cs="华文中宋"/>
          <w:spacing w:val="-2"/>
          <w:sz w:val="16"/>
          <w:szCs w:val="16"/>
        </w:rPr>
        <w:t>，其三等奖视同四等奖</w:t>
      </w:r>
      <w:r>
        <w:rPr>
          <w:rFonts w:ascii="华文中宋" w:hAnsi="华文中宋" w:eastAsia="华文中宋" w:cs="华文中宋"/>
          <w:spacing w:val="-27"/>
          <w:sz w:val="16"/>
          <w:szCs w:val="16"/>
        </w:rPr>
        <w:t xml:space="preserve"> </w:t>
      </w:r>
      <w:r>
        <w:rPr>
          <w:rFonts w:ascii="华文中宋" w:hAnsi="华文中宋" w:eastAsia="华文中宋" w:cs="华文中宋"/>
          <w:spacing w:val="-2"/>
          <w:sz w:val="16"/>
          <w:szCs w:val="16"/>
        </w:rPr>
        <w:t>，计分</w:t>
      </w:r>
      <w:r>
        <w:rPr>
          <w:rFonts w:ascii="华文中宋" w:hAnsi="华文中宋" w:eastAsia="华文中宋" w:cs="华文中宋"/>
          <w:spacing w:val="-3"/>
          <w:sz w:val="16"/>
          <w:szCs w:val="16"/>
        </w:rPr>
        <w:t>同于省级一等奖，</w:t>
      </w:r>
      <w:r>
        <w:rPr>
          <w:rFonts w:ascii="华文中宋" w:hAnsi="华文中宋" w:eastAsia="华文中宋" w:cs="华文中宋"/>
          <w:spacing w:val="-23"/>
          <w:sz w:val="16"/>
          <w:szCs w:val="16"/>
        </w:rPr>
        <w:t xml:space="preserve"> </w:t>
      </w:r>
      <w:r>
        <w:rPr>
          <w:rFonts w:ascii="华文中宋" w:hAnsi="华文中宋" w:eastAsia="华文中宋" w:cs="华文中宋"/>
          <w:spacing w:val="-3"/>
          <w:sz w:val="16"/>
          <w:szCs w:val="16"/>
        </w:rPr>
        <w:t>10 分。</w:t>
      </w:r>
    </w:p>
    <w:p w14:paraId="4D56BE8F">
      <w:pPr>
        <w:spacing w:line="195" w:lineRule="auto"/>
        <w:rPr>
          <w:rFonts w:ascii="华文中宋" w:hAnsi="华文中宋" w:eastAsia="华文中宋" w:cs="华文中宋"/>
          <w:sz w:val="16"/>
          <w:szCs w:val="16"/>
        </w:rPr>
        <w:sectPr>
          <w:pgSz w:w="11906" w:h="16839"/>
          <w:pgMar w:top="1431" w:right="1764" w:bottom="0" w:left="1783" w:header="0" w:footer="0" w:gutter="0"/>
          <w:cols w:space="720" w:num="1"/>
        </w:sectPr>
      </w:pPr>
    </w:p>
    <w:p w14:paraId="1FE2B15D">
      <w:pPr>
        <w:pStyle w:val="4"/>
        <w:spacing w:before="217" w:line="223" w:lineRule="auto"/>
        <w:ind w:left="2777"/>
      </w:pPr>
      <w:r>
        <w:rPr>
          <w:spacing w:val="3"/>
        </w:rPr>
        <w:t>表</w:t>
      </w:r>
      <w:r>
        <w:rPr>
          <w:spacing w:val="-25"/>
        </w:rPr>
        <w:t xml:space="preserve"> </w:t>
      </w:r>
      <w:r>
        <w:rPr>
          <w:spacing w:val="3"/>
        </w:rPr>
        <w:t>2</w:t>
      </w:r>
      <w:r>
        <w:rPr>
          <w:spacing w:val="47"/>
        </w:rPr>
        <w:t xml:space="preserve"> </w:t>
      </w:r>
      <w:r>
        <w:rPr>
          <w:spacing w:val="3"/>
        </w:rPr>
        <w:t>科研成果加分认定标准</w:t>
      </w:r>
    </w:p>
    <w:p w14:paraId="1A44FCB1">
      <w:pPr>
        <w:spacing w:line="169" w:lineRule="exact"/>
      </w:pPr>
    </w:p>
    <w:tbl>
      <w:tblPr>
        <w:tblStyle w:val="12"/>
        <w:tblW w:w="85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3773"/>
        <w:gridCol w:w="1282"/>
        <w:gridCol w:w="2264"/>
      </w:tblGrid>
      <w:tr w14:paraId="54F4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04" w:type="dxa"/>
            <w:vAlign w:val="top"/>
          </w:tcPr>
          <w:p w14:paraId="33BAE558">
            <w:pPr>
              <w:pStyle w:val="11"/>
              <w:spacing w:before="55" w:line="233" w:lineRule="auto"/>
              <w:ind w:left="125"/>
            </w:pPr>
            <w:r>
              <w:rPr>
                <w:spacing w:val="-1"/>
              </w:rPr>
              <w:t>方面</w:t>
            </w:r>
          </w:p>
        </w:tc>
        <w:tc>
          <w:tcPr>
            <w:tcW w:w="5055" w:type="dxa"/>
            <w:gridSpan w:val="2"/>
            <w:vAlign w:val="top"/>
          </w:tcPr>
          <w:p w14:paraId="7DD84646">
            <w:pPr>
              <w:pStyle w:val="11"/>
              <w:spacing w:before="55" w:line="231" w:lineRule="auto"/>
              <w:ind w:left="2542"/>
            </w:pPr>
            <w:r>
              <w:rPr>
                <w:spacing w:val="-1"/>
              </w:rPr>
              <w:t>要求</w:t>
            </w:r>
          </w:p>
        </w:tc>
        <w:tc>
          <w:tcPr>
            <w:tcW w:w="2264" w:type="dxa"/>
            <w:vAlign w:val="top"/>
          </w:tcPr>
          <w:p w14:paraId="5B3FF5F7">
            <w:pPr>
              <w:pStyle w:val="11"/>
              <w:spacing w:before="55" w:line="232" w:lineRule="auto"/>
              <w:ind w:left="931"/>
            </w:pPr>
            <w:r>
              <w:rPr>
                <w:spacing w:val="2"/>
              </w:rPr>
              <w:t>加分</w:t>
            </w:r>
          </w:p>
        </w:tc>
      </w:tr>
      <w:tr w14:paraId="74C8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restart"/>
            <w:tcBorders>
              <w:bottom w:val="nil"/>
            </w:tcBorders>
            <w:vAlign w:val="top"/>
          </w:tcPr>
          <w:p w14:paraId="143B65B1">
            <w:pPr>
              <w:spacing w:line="303" w:lineRule="auto"/>
              <w:rPr>
                <w:rFonts w:ascii="Arial"/>
                <w:sz w:val="21"/>
              </w:rPr>
            </w:pPr>
          </w:p>
          <w:p w14:paraId="4DAABC15">
            <w:pPr>
              <w:spacing w:line="303" w:lineRule="auto"/>
              <w:rPr>
                <w:rFonts w:ascii="Arial"/>
                <w:sz w:val="21"/>
              </w:rPr>
            </w:pPr>
          </w:p>
          <w:p w14:paraId="66F3068A">
            <w:pPr>
              <w:pStyle w:val="11"/>
              <w:spacing w:before="65" w:line="273" w:lineRule="auto"/>
              <w:ind w:left="125" w:right="110" w:firstLine="3"/>
            </w:pPr>
            <w:r>
              <w:rPr>
                <w:spacing w:val="39"/>
              </w:rPr>
              <w:t>学术论文</w:t>
            </w:r>
            <w:r>
              <w:rPr>
                <w:spacing w:val="2"/>
              </w:rPr>
              <w:t xml:space="preserve"> </w:t>
            </w:r>
            <w:r>
              <w:rPr>
                <w:spacing w:val="-1"/>
              </w:rPr>
              <w:t>方面</w:t>
            </w:r>
          </w:p>
        </w:tc>
        <w:tc>
          <w:tcPr>
            <w:tcW w:w="3773" w:type="dxa"/>
            <w:vMerge w:val="restart"/>
            <w:tcBorders>
              <w:bottom w:val="nil"/>
            </w:tcBorders>
            <w:vAlign w:val="top"/>
          </w:tcPr>
          <w:p w14:paraId="05167736">
            <w:pPr>
              <w:pStyle w:val="11"/>
              <w:spacing w:before="51" w:line="279" w:lineRule="auto"/>
              <w:ind w:left="118" w:right="105" w:firstLine="19"/>
              <w:jc w:val="both"/>
            </w:pPr>
            <w:r>
              <w:rPr>
                <w:spacing w:val="20"/>
              </w:rPr>
              <w:t>以独立作者或第一作者发表的与学业</w:t>
            </w:r>
            <w:r>
              <w:t xml:space="preserve"> </w:t>
            </w:r>
            <w:r>
              <w:rPr>
                <w:spacing w:val="8"/>
              </w:rPr>
              <w:t>相关的科研论文，发表于《西南财经大</w:t>
            </w:r>
            <w:r>
              <w:rPr>
                <w:spacing w:val="6"/>
              </w:rPr>
              <w:t xml:space="preserve"> </w:t>
            </w:r>
            <w:r>
              <w:rPr>
                <w:spacing w:val="8"/>
              </w:rPr>
              <w:t>学学术期刊目录》的中英文论文及《人</w:t>
            </w:r>
            <w:r>
              <w:rPr>
                <w:spacing w:val="6"/>
              </w:rPr>
              <w:t xml:space="preserve"> </w:t>
            </w:r>
            <w:r>
              <w:rPr>
                <w:spacing w:val="5"/>
              </w:rPr>
              <w:t>民</w:t>
            </w:r>
            <w:r>
              <w:rPr>
                <w:spacing w:val="-43"/>
              </w:rPr>
              <w:t xml:space="preserve"> </w:t>
            </w:r>
            <w:r>
              <w:rPr>
                <w:spacing w:val="5"/>
              </w:rPr>
              <w:t>日报》《光明日报》理论版文章；证</w:t>
            </w:r>
            <w:r>
              <w:t xml:space="preserve"> </w:t>
            </w:r>
            <w:r>
              <w:rPr>
                <w:spacing w:val="8"/>
              </w:rPr>
              <w:t>明材料需为已经出版的刊物报纸；用稿</w:t>
            </w:r>
            <w:r>
              <w:rPr>
                <w:spacing w:val="4"/>
              </w:rPr>
              <w:t xml:space="preserve"> 通知无效。</w:t>
            </w:r>
          </w:p>
        </w:tc>
        <w:tc>
          <w:tcPr>
            <w:tcW w:w="1282" w:type="dxa"/>
            <w:vAlign w:val="top"/>
          </w:tcPr>
          <w:p w14:paraId="5EB3B119">
            <w:pPr>
              <w:pStyle w:val="11"/>
              <w:spacing w:before="51" w:line="232" w:lineRule="auto"/>
              <w:ind w:left="232"/>
            </w:pPr>
            <w:r>
              <w:rPr>
                <w:spacing w:val="5"/>
              </w:rPr>
              <w:t>论文等级</w:t>
            </w:r>
          </w:p>
        </w:tc>
        <w:tc>
          <w:tcPr>
            <w:tcW w:w="2264" w:type="dxa"/>
            <w:vAlign w:val="top"/>
          </w:tcPr>
          <w:p w14:paraId="06CEC5E9">
            <w:pPr>
              <w:pStyle w:val="11"/>
              <w:spacing w:before="50" w:line="232" w:lineRule="auto"/>
              <w:ind w:left="934"/>
            </w:pPr>
            <w:r>
              <w:t>分值</w:t>
            </w:r>
          </w:p>
        </w:tc>
      </w:tr>
      <w:tr w14:paraId="619D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04" w:type="dxa"/>
            <w:vMerge w:val="continue"/>
            <w:tcBorders>
              <w:top w:val="nil"/>
              <w:bottom w:val="nil"/>
            </w:tcBorders>
            <w:vAlign w:val="top"/>
          </w:tcPr>
          <w:p w14:paraId="454C13E4">
            <w:pPr>
              <w:rPr>
                <w:rFonts w:ascii="Arial"/>
                <w:sz w:val="21"/>
              </w:rPr>
            </w:pPr>
          </w:p>
        </w:tc>
        <w:tc>
          <w:tcPr>
            <w:tcW w:w="3773" w:type="dxa"/>
            <w:vMerge w:val="continue"/>
            <w:tcBorders>
              <w:top w:val="nil"/>
              <w:bottom w:val="nil"/>
            </w:tcBorders>
            <w:vAlign w:val="top"/>
          </w:tcPr>
          <w:p w14:paraId="48A84C08">
            <w:pPr>
              <w:rPr>
                <w:rFonts w:ascii="Arial"/>
                <w:sz w:val="21"/>
              </w:rPr>
            </w:pPr>
          </w:p>
        </w:tc>
        <w:tc>
          <w:tcPr>
            <w:tcW w:w="1282" w:type="dxa"/>
            <w:vAlign w:val="top"/>
          </w:tcPr>
          <w:p w14:paraId="50433569">
            <w:pPr>
              <w:pStyle w:val="11"/>
              <w:spacing w:before="54" w:line="233" w:lineRule="auto"/>
              <w:ind w:left="535"/>
            </w:pPr>
            <w:r>
              <w:rPr>
                <w:spacing w:val="4"/>
              </w:rPr>
              <w:t>A+</w:t>
            </w:r>
          </w:p>
        </w:tc>
        <w:tc>
          <w:tcPr>
            <w:tcW w:w="2264" w:type="dxa"/>
            <w:vAlign w:val="top"/>
          </w:tcPr>
          <w:p w14:paraId="4FA92E30">
            <w:pPr>
              <w:pStyle w:val="11"/>
              <w:spacing w:before="90" w:line="186" w:lineRule="auto"/>
              <w:ind w:left="1035"/>
            </w:pPr>
            <w:r>
              <w:rPr>
                <w:spacing w:val="-1"/>
              </w:rPr>
              <w:t>50</w:t>
            </w:r>
          </w:p>
        </w:tc>
      </w:tr>
      <w:tr w14:paraId="5F1F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04" w:type="dxa"/>
            <w:vMerge w:val="continue"/>
            <w:tcBorders>
              <w:top w:val="nil"/>
              <w:bottom w:val="nil"/>
            </w:tcBorders>
            <w:vAlign w:val="top"/>
          </w:tcPr>
          <w:p w14:paraId="1F257A93">
            <w:pPr>
              <w:rPr>
                <w:rFonts w:ascii="Arial"/>
                <w:sz w:val="21"/>
              </w:rPr>
            </w:pPr>
          </w:p>
        </w:tc>
        <w:tc>
          <w:tcPr>
            <w:tcW w:w="3773" w:type="dxa"/>
            <w:vMerge w:val="continue"/>
            <w:tcBorders>
              <w:top w:val="nil"/>
              <w:bottom w:val="nil"/>
            </w:tcBorders>
            <w:vAlign w:val="top"/>
          </w:tcPr>
          <w:p w14:paraId="09C5CCDC">
            <w:pPr>
              <w:rPr>
                <w:rFonts w:ascii="Arial"/>
                <w:sz w:val="21"/>
              </w:rPr>
            </w:pPr>
          </w:p>
        </w:tc>
        <w:tc>
          <w:tcPr>
            <w:tcW w:w="1282" w:type="dxa"/>
            <w:vAlign w:val="top"/>
          </w:tcPr>
          <w:p w14:paraId="6B7AE8C8">
            <w:pPr>
              <w:pStyle w:val="11"/>
              <w:spacing w:before="87" w:line="188" w:lineRule="auto"/>
              <w:ind w:left="588"/>
            </w:pPr>
            <w:r>
              <w:rPr>
                <w:spacing w:val="3"/>
              </w:rPr>
              <w:t>A</w:t>
            </w:r>
          </w:p>
        </w:tc>
        <w:tc>
          <w:tcPr>
            <w:tcW w:w="2264" w:type="dxa"/>
            <w:vAlign w:val="top"/>
          </w:tcPr>
          <w:p w14:paraId="1D8C9F85">
            <w:pPr>
              <w:pStyle w:val="11"/>
              <w:spacing w:before="89" w:line="186" w:lineRule="auto"/>
              <w:ind w:left="1033"/>
            </w:pPr>
            <w:r>
              <w:t>25</w:t>
            </w:r>
          </w:p>
        </w:tc>
      </w:tr>
      <w:tr w14:paraId="390E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04" w:type="dxa"/>
            <w:vMerge w:val="continue"/>
            <w:tcBorders>
              <w:top w:val="nil"/>
              <w:bottom w:val="nil"/>
            </w:tcBorders>
            <w:vAlign w:val="top"/>
          </w:tcPr>
          <w:p w14:paraId="12E7E94B">
            <w:pPr>
              <w:rPr>
                <w:rFonts w:ascii="Arial"/>
                <w:sz w:val="21"/>
              </w:rPr>
            </w:pPr>
          </w:p>
        </w:tc>
        <w:tc>
          <w:tcPr>
            <w:tcW w:w="3773" w:type="dxa"/>
            <w:vMerge w:val="continue"/>
            <w:tcBorders>
              <w:top w:val="nil"/>
              <w:bottom w:val="nil"/>
            </w:tcBorders>
            <w:vAlign w:val="top"/>
          </w:tcPr>
          <w:p w14:paraId="1785CE00">
            <w:pPr>
              <w:rPr>
                <w:rFonts w:ascii="Arial"/>
                <w:sz w:val="21"/>
              </w:rPr>
            </w:pPr>
          </w:p>
        </w:tc>
        <w:tc>
          <w:tcPr>
            <w:tcW w:w="1282" w:type="dxa"/>
            <w:vAlign w:val="top"/>
          </w:tcPr>
          <w:p w14:paraId="214BC516">
            <w:pPr>
              <w:pStyle w:val="11"/>
              <w:spacing w:before="91" w:line="184" w:lineRule="auto"/>
              <w:ind w:left="589"/>
            </w:pPr>
            <w:r>
              <w:rPr>
                <w:spacing w:val="1"/>
              </w:rPr>
              <w:t>B</w:t>
            </w:r>
          </w:p>
        </w:tc>
        <w:tc>
          <w:tcPr>
            <w:tcW w:w="2264" w:type="dxa"/>
            <w:vAlign w:val="top"/>
          </w:tcPr>
          <w:p w14:paraId="3E2A7B69">
            <w:pPr>
              <w:pStyle w:val="11"/>
              <w:spacing w:before="88" w:line="187" w:lineRule="auto"/>
              <w:ind w:left="1046"/>
            </w:pPr>
            <w:r>
              <w:rPr>
                <w:spacing w:val="-7"/>
              </w:rPr>
              <w:t>15</w:t>
            </w:r>
          </w:p>
        </w:tc>
      </w:tr>
      <w:tr w14:paraId="63BE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204" w:type="dxa"/>
            <w:vMerge w:val="continue"/>
            <w:tcBorders>
              <w:top w:val="nil"/>
            </w:tcBorders>
            <w:vAlign w:val="top"/>
          </w:tcPr>
          <w:p w14:paraId="1944BB07">
            <w:pPr>
              <w:rPr>
                <w:rFonts w:ascii="Arial"/>
                <w:sz w:val="21"/>
              </w:rPr>
            </w:pPr>
          </w:p>
        </w:tc>
        <w:tc>
          <w:tcPr>
            <w:tcW w:w="3773" w:type="dxa"/>
            <w:vMerge w:val="continue"/>
            <w:tcBorders>
              <w:top w:val="nil"/>
            </w:tcBorders>
            <w:vAlign w:val="top"/>
          </w:tcPr>
          <w:p w14:paraId="619B4B6B">
            <w:pPr>
              <w:rPr>
                <w:rFonts w:ascii="Arial"/>
                <w:sz w:val="21"/>
              </w:rPr>
            </w:pPr>
          </w:p>
        </w:tc>
        <w:tc>
          <w:tcPr>
            <w:tcW w:w="1282" w:type="dxa"/>
            <w:vAlign w:val="top"/>
          </w:tcPr>
          <w:p w14:paraId="54804365">
            <w:pPr>
              <w:pStyle w:val="11"/>
              <w:spacing w:before="227" w:line="185" w:lineRule="auto"/>
              <w:ind w:left="593"/>
            </w:pPr>
            <w:r>
              <w:t>C</w:t>
            </w:r>
          </w:p>
        </w:tc>
        <w:tc>
          <w:tcPr>
            <w:tcW w:w="2264" w:type="dxa"/>
            <w:vAlign w:val="top"/>
          </w:tcPr>
          <w:p w14:paraId="10DB4676">
            <w:pPr>
              <w:pStyle w:val="11"/>
              <w:spacing w:before="228" w:line="184" w:lineRule="auto"/>
              <w:ind w:left="1088"/>
            </w:pPr>
            <w:r>
              <w:t>5</w:t>
            </w:r>
          </w:p>
        </w:tc>
      </w:tr>
      <w:tr w14:paraId="507C7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4" w:type="dxa"/>
            <w:vAlign w:val="top"/>
          </w:tcPr>
          <w:p w14:paraId="6E3186F0">
            <w:pPr>
              <w:pStyle w:val="11"/>
              <w:spacing w:before="211" w:line="231" w:lineRule="auto"/>
              <w:ind w:left="123"/>
            </w:pPr>
            <w:r>
              <w:rPr>
                <w:spacing w:val="5"/>
              </w:rPr>
              <w:t>专利方面</w:t>
            </w:r>
          </w:p>
        </w:tc>
        <w:tc>
          <w:tcPr>
            <w:tcW w:w="3773" w:type="dxa"/>
            <w:vAlign w:val="top"/>
          </w:tcPr>
          <w:p w14:paraId="61109929">
            <w:pPr>
              <w:pStyle w:val="11"/>
              <w:spacing w:before="54" w:line="260" w:lineRule="auto"/>
              <w:ind w:left="117" w:right="108" w:firstLine="20"/>
            </w:pPr>
            <w:r>
              <w:rPr>
                <w:spacing w:val="20"/>
              </w:rPr>
              <w:t>以独立发明人或第一发明人发明的与</w:t>
            </w:r>
            <w:r>
              <w:t xml:space="preserve"> </w:t>
            </w:r>
            <w:r>
              <w:rPr>
                <w:spacing w:val="7"/>
              </w:rPr>
              <w:t>本专业相关的发明专利。</w:t>
            </w:r>
          </w:p>
        </w:tc>
        <w:tc>
          <w:tcPr>
            <w:tcW w:w="3546" w:type="dxa"/>
            <w:gridSpan w:val="2"/>
            <w:vAlign w:val="top"/>
          </w:tcPr>
          <w:p w14:paraId="3D1E95E7">
            <w:pPr>
              <w:pStyle w:val="11"/>
              <w:spacing w:before="246" w:line="187" w:lineRule="auto"/>
              <w:ind w:left="1896"/>
            </w:pPr>
            <w:r>
              <w:rPr>
                <w:spacing w:val="-7"/>
              </w:rPr>
              <w:t>10</w:t>
            </w:r>
          </w:p>
        </w:tc>
      </w:tr>
      <w:tr w14:paraId="670B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204" w:type="dxa"/>
            <w:vAlign w:val="top"/>
          </w:tcPr>
          <w:p w14:paraId="7AAF6397">
            <w:pPr>
              <w:spacing w:line="455" w:lineRule="auto"/>
              <w:rPr>
                <w:rFonts w:ascii="Arial"/>
                <w:sz w:val="21"/>
              </w:rPr>
            </w:pPr>
          </w:p>
          <w:p w14:paraId="4B596DA3">
            <w:pPr>
              <w:pStyle w:val="11"/>
              <w:spacing w:before="65" w:line="273" w:lineRule="auto"/>
              <w:ind w:left="121" w:right="110"/>
            </w:pPr>
            <w:r>
              <w:rPr>
                <w:spacing w:val="41"/>
              </w:rPr>
              <w:t>科研训练</w:t>
            </w:r>
            <w:r>
              <w:rPr>
                <w:spacing w:val="2"/>
              </w:rPr>
              <w:t xml:space="preserve"> </w:t>
            </w:r>
            <w:r>
              <w:rPr>
                <w:spacing w:val="5"/>
              </w:rPr>
              <w:t>项目方面</w:t>
            </w:r>
          </w:p>
        </w:tc>
        <w:tc>
          <w:tcPr>
            <w:tcW w:w="3773" w:type="dxa"/>
            <w:vAlign w:val="top"/>
          </w:tcPr>
          <w:p w14:paraId="2B3E0192">
            <w:pPr>
              <w:pStyle w:val="11"/>
              <w:spacing w:before="57" w:line="277" w:lineRule="auto"/>
              <w:ind w:left="115" w:right="105" w:firstLine="3"/>
            </w:pPr>
            <w:r>
              <w:rPr>
                <w:spacing w:val="14"/>
              </w:rPr>
              <w:t>西南财经大学本科生科研创新项</w:t>
            </w:r>
            <w:r>
              <w:rPr>
                <w:spacing w:val="-25"/>
              </w:rPr>
              <w:t xml:space="preserve"> </w:t>
            </w:r>
            <w:r>
              <w:rPr>
                <w:spacing w:val="14"/>
              </w:rPr>
              <w:t>目</w:t>
            </w:r>
            <w:r>
              <w:rPr>
                <w:spacing w:val="-60"/>
              </w:rPr>
              <w:t xml:space="preserve"> </w:t>
            </w:r>
            <w:r>
              <w:rPr>
                <w:spacing w:val="14"/>
              </w:rPr>
              <w:t>的</w:t>
            </w:r>
            <w:r>
              <w:t xml:space="preserve"> </w:t>
            </w:r>
            <w:r>
              <w:rPr>
                <w:spacing w:val="10"/>
              </w:rPr>
              <w:t>重点创新型项目并结项为</w:t>
            </w:r>
            <w:r>
              <w:rPr>
                <w:spacing w:val="-44"/>
              </w:rPr>
              <w:t xml:space="preserve"> </w:t>
            </w:r>
            <w:r>
              <w:rPr>
                <w:spacing w:val="10"/>
              </w:rPr>
              <w:t>A（优秀</w:t>
            </w:r>
            <w:r>
              <w:rPr>
                <w:spacing w:val="-3"/>
              </w:rPr>
              <w:t>）</w:t>
            </w:r>
            <w:r>
              <w:rPr>
                <w:spacing w:val="-55"/>
              </w:rPr>
              <w:t xml:space="preserve"> </w:t>
            </w:r>
            <w:r>
              <w:rPr>
                <w:spacing w:val="-3"/>
              </w:rPr>
              <w:t>；</w:t>
            </w:r>
            <w:r>
              <w:t xml:space="preserve"> </w:t>
            </w:r>
            <w:r>
              <w:rPr>
                <w:spacing w:val="10"/>
              </w:rPr>
              <w:t>项</w:t>
            </w:r>
            <w:r>
              <w:rPr>
                <w:spacing w:val="-23"/>
              </w:rPr>
              <w:t xml:space="preserve"> </w:t>
            </w:r>
            <w:r>
              <w:rPr>
                <w:spacing w:val="10"/>
              </w:rPr>
              <w:t>目负责人可获项目总分的</w:t>
            </w:r>
            <w:r>
              <w:rPr>
                <w:spacing w:val="-12"/>
              </w:rPr>
              <w:t xml:space="preserve"> </w:t>
            </w:r>
            <w:r>
              <w:rPr>
                <w:spacing w:val="10"/>
              </w:rPr>
              <w:t>100%的加</w:t>
            </w:r>
            <w:r>
              <w:t xml:space="preserve"> </w:t>
            </w:r>
            <w:r>
              <w:rPr>
                <w:spacing w:val="8"/>
              </w:rPr>
              <w:t>分，其他项目组成员加分为项目负责人</w:t>
            </w:r>
            <w:r>
              <w:rPr>
                <w:spacing w:val="9"/>
              </w:rPr>
              <w:t xml:space="preserve"> </w:t>
            </w:r>
            <w:r>
              <w:rPr>
                <w:spacing w:val="3"/>
              </w:rPr>
              <w:t>加分的</w:t>
            </w:r>
            <w:r>
              <w:rPr>
                <w:spacing w:val="-36"/>
              </w:rPr>
              <w:t xml:space="preserve"> </w:t>
            </w:r>
            <w:r>
              <w:rPr>
                <w:spacing w:val="3"/>
              </w:rPr>
              <w:t>80%。</w:t>
            </w:r>
          </w:p>
        </w:tc>
        <w:tc>
          <w:tcPr>
            <w:tcW w:w="3546" w:type="dxa"/>
            <w:gridSpan w:val="2"/>
            <w:vAlign w:val="top"/>
          </w:tcPr>
          <w:p w14:paraId="43B1E1AB">
            <w:pPr>
              <w:spacing w:line="323" w:lineRule="auto"/>
              <w:rPr>
                <w:rFonts w:ascii="Arial"/>
                <w:sz w:val="21"/>
              </w:rPr>
            </w:pPr>
          </w:p>
          <w:p w14:paraId="02CD55D0">
            <w:pPr>
              <w:spacing w:line="324" w:lineRule="auto"/>
              <w:rPr>
                <w:rFonts w:ascii="Arial"/>
                <w:sz w:val="21"/>
              </w:rPr>
            </w:pPr>
          </w:p>
          <w:p w14:paraId="056B0B31">
            <w:pPr>
              <w:pStyle w:val="11"/>
              <w:spacing w:before="65" w:line="186" w:lineRule="auto"/>
              <w:ind w:left="1936"/>
            </w:pPr>
            <w:r>
              <w:t>2</w:t>
            </w:r>
          </w:p>
        </w:tc>
      </w:tr>
    </w:tbl>
    <w:p w14:paraId="5CC12617">
      <w:pPr>
        <w:spacing w:line="317" w:lineRule="auto"/>
        <w:rPr>
          <w:rFonts w:ascii="Arial"/>
          <w:sz w:val="21"/>
        </w:rPr>
      </w:pPr>
    </w:p>
    <w:p w14:paraId="0993FFAC">
      <w:pPr>
        <w:spacing w:line="317" w:lineRule="auto"/>
        <w:rPr>
          <w:rFonts w:ascii="Arial"/>
          <w:sz w:val="21"/>
        </w:rPr>
      </w:pPr>
    </w:p>
    <w:p w14:paraId="65132C4C">
      <w:pPr>
        <w:spacing w:line="317" w:lineRule="auto"/>
        <w:rPr>
          <w:rFonts w:ascii="Arial"/>
          <w:sz w:val="21"/>
        </w:rPr>
      </w:pPr>
    </w:p>
    <w:p w14:paraId="2CC6E799">
      <w:pPr>
        <w:pStyle w:val="4"/>
        <w:spacing w:before="91" w:line="223" w:lineRule="auto"/>
        <w:ind w:left="750"/>
        <w:outlineLvl w:val="1"/>
      </w:pPr>
      <w:r>
        <w:rPr>
          <w:spacing w:val="-2"/>
        </w:rPr>
        <w:t>2.创新创业类</w:t>
      </w:r>
    </w:p>
    <w:p w14:paraId="35EADB95">
      <w:pPr>
        <w:spacing w:line="415" w:lineRule="auto"/>
        <w:rPr>
          <w:rFonts w:ascii="Arial"/>
          <w:sz w:val="21"/>
        </w:rPr>
      </w:pPr>
    </w:p>
    <w:p w14:paraId="4264A45E">
      <w:pPr>
        <w:pStyle w:val="4"/>
        <w:spacing w:before="91" w:line="360" w:lineRule="auto"/>
        <w:ind w:left="133" w:right="112" w:firstLine="559"/>
        <w:jc w:val="both"/>
      </w:pPr>
      <w:r>
        <w:rPr>
          <w:spacing w:val="-6"/>
        </w:rPr>
        <w:t>创新创业类包含“挑战杯</w:t>
      </w:r>
      <w:r>
        <w:rPr>
          <w:spacing w:val="-87"/>
        </w:rPr>
        <w:t xml:space="preserve"> </w:t>
      </w:r>
      <w:r>
        <w:rPr>
          <w:spacing w:val="-6"/>
        </w:rPr>
        <w:t>”大学生课外学术科技作品竞赛、“创</w:t>
      </w:r>
      <w:r>
        <w:t xml:space="preserve"> </w:t>
      </w:r>
      <w:r>
        <w:rPr>
          <w:spacing w:val="-1"/>
        </w:rPr>
        <w:t>青春</w:t>
      </w:r>
      <w:r>
        <w:rPr>
          <w:spacing w:val="-86"/>
        </w:rPr>
        <w:t xml:space="preserve"> </w:t>
      </w:r>
      <w:r>
        <w:rPr>
          <w:spacing w:val="-1"/>
        </w:rPr>
        <w:t>”大学生创业大赛、</w:t>
      </w:r>
      <w:r>
        <w:rPr>
          <w:rFonts w:hint="eastAsia"/>
        </w:rPr>
        <w:t>中国国际大学生创新大赛</w:t>
      </w:r>
      <w:r>
        <w:rPr>
          <w:spacing w:val="-1"/>
        </w:rPr>
        <w:t>、大学生</w:t>
      </w:r>
      <w:r>
        <w:rPr>
          <w:spacing w:val="-2"/>
        </w:rPr>
        <w:t>创新创业训练计划等方面，加分标准见表</w:t>
      </w:r>
      <w:r>
        <w:rPr>
          <w:spacing w:val="-52"/>
        </w:rPr>
        <w:t xml:space="preserve"> </w:t>
      </w:r>
      <w:r>
        <w:rPr>
          <w:spacing w:val="-2"/>
        </w:rPr>
        <w:t>3。</w:t>
      </w:r>
    </w:p>
    <w:p w14:paraId="1A338D1B">
      <w:pPr>
        <w:pStyle w:val="4"/>
        <w:spacing w:before="199" w:line="223" w:lineRule="auto"/>
        <w:ind w:left="2482"/>
      </w:pPr>
      <w:r>
        <w:rPr>
          <w:spacing w:val="4"/>
        </w:rPr>
        <w:t>表</w:t>
      </w:r>
      <w:r>
        <w:rPr>
          <w:spacing w:val="-18"/>
        </w:rPr>
        <w:t xml:space="preserve"> </w:t>
      </w:r>
      <w:r>
        <w:rPr>
          <w:spacing w:val="4"/>
        </w:rPr>
        <w:t>3</w:t>
      </w:r>
      <w:r>
        <w:rPr>
          <w:spacing w:val="50"/>
        </w:rPr>
        <w:t xml:space="preserve"> </w:t>
      </w:r>
      <w:r>
        <w:rPr>
          <w:spacing w:val="4"/>
        </w:rPr>
        <w:t>创新创业竞赛加分认定标准</w:t>
      </w:r>
    </w:p>
    <w:p w14:paraId="570E07C5">
      <w:pPr>
        <w:spacing w:line="171" w:lineRule="exact"/>
      </w:pPr>
    </w:p>
    <w:tbl>
      <w:tblPr>
        <w:tblStyle w:val="1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4277"/>
        <w:gridCol w:w="2104"/>
      </w:tblGrid>
      <w:tr w14:paraId="33B8C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145" w:type="dxa"/>
            <w:vAlign w:val="top"/>
          </w:tcPr>
          <w:p w14:paraId="406016EB">
            <w:pPr>
              <w:pStyle w:val="11"/>
              <w:spacing w:before="57" w:line="233" w:lineRule="auto"/>
              <w:ind w:left="1089"/>
            </w:pPr>
            <w:r>
              <w:rPr>
                <w:spacing w:val="-1"/>
              </w:rPr>
              <w:t>方面</w:t>
            </w:r>
          </w:p>
        </w:tc>
        <w:tc>
          <w:tcPr>
            <w:tcW w:w="4277" w:type="dxa"/>
            <w:vAlign w:val="top"/>
          </w:tcPr>
          <w:p w14:paraId="4571B036">
            <w:pPr>
              <w:pStyle w:val="11"/>
              <w:spacing w:before="57" w:line="232" w:lineRule="auto"/>
              <w:ind w:left="1841"/>
            </w:pPr>
            <w:r>
              <w:rPr>
                <w:spacing w:val="-3"/>
              </w:rPr>
              <w:t>活动、</w:t>
            </w:r>
            <w:r>
              <w:rPr>
                <w:spacing w:val="-57"/>
              </w:rPr>
              <w:t xml:space="preserve"> </w:t>
            </w:r>
            <w:r>
              <w:rPr>
                <w:spacing w:val="-3"/>
              </w:rPr>
              <w:t>比赛</w:t>
            </w:r>
          </w:p>
        </w:tc>
        <w:tc>
          <w:tcPr>
            <w:tcW w:w="2104" w:type="dxa"/>
            <w:vAlign w:val="top"/>
          </w:tcPr>
          <w:p w14:paraId="38DEC131">
            <w:pPr>
              <w:pStyle w:val="11"/>
              <w:spacing w:before="56" w:line="232" w:lineRule="auto"/>
              <w:ind w:left="750"/>
            </w:pPr>
            <w:r>
              <w:rPr>
                <w:spacing w:val="6"/>
              </w:rPr>
              <w:t>级别和加分</w:t>
            </w:r>
          </w:p>
        </w:tc>
      </w:tr>
      <w:tr w14:paraId="5FB33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45" w:type="dxa"/>
            <w:vMerge w:val="restart"/>
            <w:tcBorders>
              <w:bottom w:val="nil"/>
            </w:tcBorders>
            <w:vAlign w:val="top"/>
          </w:tcPr>
          <w:p w14:paraId="1D066195">
            <w:pPr>
              <w:spacing w:line="254" w:lineRule="auto"/>
              <w:rPr>
                <w:rFonts w:ascii="Arial"/>
                <w:sz w:val="21"/>
              </w:rPr>
            </w:pPr>
          </w:p>
          <w:p w14:paraId="53EAAC39">
            <w:pPr>
              <w:spacing w:line="254" w:lineRule="auto"/>
              <w:rPr>
                <w:rFonts w:ascii="Arial"/>
                <w:sz w:val="21"/>
              </w:rPr>
            </w:pPr>
          </w:p>
          <w:p w14:paraId="57EDD2F7">
            <w:pPr>
              <w:pStyle w:val="11"/>
              <w:spacing w:before="65" w:line="272" w:lineRule="auto"/>
              <w:ind w:right="126"/>
            </w:pPr>
            <w:r>
              <w:rPr>
                <w:spacing w:val="7"/>
              </w:rPr>
              <w:t>创新创业竞赛获</w:t>
            </w:r>
            <w:r>
              <w:rPr>
                <w:spacing w:val="3"/>
              </w:rPr>
              <w:t>奖方面</w:t>
            </w:r>
          </w:p>
        </w:tc>
        <w:tc>
          <w:tcPr>
            <w:tcW w:w="4277" w:type="dxa"/>
            <w:vAlign w:val="top"/>
          </w:tcPr>
          <w:p w14:paraId="74B52291">
            <w:pPr>
              <w:pStyle w:val="11"/>
              <w:spacing w:before="52" w:line="270" w:lineRule="auto"/>
              <w:ind w:left="99" w:right="105"/>
              <w:jc w:val="both"/>
            </w:pPr>
            <w:r>
              <w:rPr>
                <w:spacing w:val="12"/>
              </w:rPr>
              <w:t>“挑战杯</w:t>
            </w:r>
            <w:r>
              <w:rPr>
                <w:spacing w:val="-63"/>
              </w:rPr>
              <w:t xml:space="preserve"> </w:t>
            </w:r>
            <w:r>
              <w:rPr>
                <w:spacing w:val="12"/>
              </w:rPr>
              <w:t>”大学生课外学术科技作品竞赛；</w:t>
            </w:r>
            <w:r>
              <w:t xml:space="preserve"> </w:t>
            </w:r>
            <w:r>
              <w:rPr>
                <w:spacing w:val="10"/>
              </w:rPr>
              <w:t>“挑战杯</w:t>
            </w:r>
            <w:r>
              <w:rPr>
                <w:spacing w:val="-51"/>
              </w:rPr>
              <w:t xml:space="preserve"> </w:t>
            </w:r>
            <w:r>
              <w:rPr>
                <w:spacing w:val="10"/>
              </w:rPr>
              <w:t>”</w:t>
            </w:r>
            <w:r>
              <w:rPr>
                <w:spacing w:val="-74"/>
              </w:rPr>
              <w:t xml:space="preserve"> </w:t>
            </w:r>
            <w:r>
              <w:rPr>
                <w:spacing w:val="10"/>
              </w:rPr>
              <w:t>中国大学生创业计划竞赛（不含</w:t>
            </w:r>
            <w:r>
              <w:t xml:space="preserve"> </w:t>
            </w:r>
            <w:r>
              <w:rPr>
                <w:spacing w:val="8"/>
              </w:rPr>
              <w:t>专项赛）</w:t>
            </w:r>
          </w:p>
        </w:tc>
        <w:tc>
          <w:tcPr>
            <w:tcW w:w="2104" w:type="dxa"/>
            <w:vMerge w:val="restart"/>
            <w:tcBorders>
              <w:bottom w:val="nil"/>
            </w:tcBorders>
            <w:vAlign w:val="top"/>
          </w:tcPr>
          <w:p w14:paraId="6257329F">
            <w:pPr>
              <w:pStyle w:val="11"/>
              <w:tabs>
                <w:tab w:val="left" w:pos="330"/>
              </w:tabs>
              <w:spacing w:before="51" w:line="283" w:lineRule="auto"/>
              <w:ind w:right="109"/>
            </w:pPr>
            <w:r>
              <w:rPr>
                <w:spacing w:val="5"/>
              </w:rPr>
              <w:t>除符合拔尖项</w:t>
            </w:r>
            <w:r>
              <w:rPr>
                <w:spacing w:val="20"/>
              </w:rPr>
              <w:t>目加分规则的学生</w:t>
            </w:r>
            <w:r>
              <w:rPr>
                <w:spacing w:val="7"/>
              </w:rPr>
              <w:t>外，其他国家级省级</w:t>
            </w:r>
            <w:r>
              <w:rPr>
                <w:spacing w:val="1"/>
              </w:rPr>
              <w:t xml:space="preserve"> </w:t>
            </w:r>
            <w:r>
              <w:rPr>
                <w:spacing w:val="14"/>
              </w:rPr>
              <w:t>校级获奖按表</w:t>
            </w:r>
            <w:r>
              <w:rPr>
                <w:spacing w:val="-16"/>
              </w:rPr>
              <w:t xml:space="preserve"> </w:t>
            </w:r>
            <w:r>
              <w:rPr>
                <w:spacing w:val="14"/>
              </w:rPr>
              <w:t>1</w:t>
            </w:r>
            <w:r>
              <w:rPr>
                <w:spacing w:val="-33"/>
              </w:rPr>
              <w:t xml:space="preserve"> </w:t>
            </w:r>
            <w:r>
              <w:rPr>
                <w:spacing w:val="14"/>
              </w:rPr>
              <w:t>加</w:t>
            </w:r>
            <w:r>
              <w:rPr>
                <w:spacing w:val="7"/>
              </w:rPr>
              <w:t>分。项目组成员全员可获项目总分的</w:t>
            </w:r>
            <w:r>
              <w:rPr>
                <w:spacing w:val="3"/>
              </w:rPr>
              <w:t>100%的加分。</w:t>
            </w:r>
          </w:p>
        </w:tc>
      </w:tr>
      <w:tr w14:paraId="4101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5" w:type="dxa"/>
            <w:vMerge w:val="continue"/>
            <w:tcBorders>
              <w:top w:val="nil"/>
              <w:bottom w:val="nil"/>
            </w:tcBorders>
            <w:vAlign w:val="top"/>
          </w:tcPr>
          <w:p w14:paraId="55A62704">
            <w:pPr>
              <w:rPr>
                <w:rFonts w:ascii="Arial"/>
                <w:sz w:val="21"/>
              </w:rPr>
            </w:pPr>
          </w:p>
        </w:tc>
        <w:tc>
          <w:tcPr>
            <w:tcW w:w="4277" w:type="dxa"/>
            <w:vAlign w:val="top"/>
          </w:tcPr>
          <w:p w14:paraId="7EBF299F">
            <w:pPr>
              <w:pStyle w:val="11"/>
              <w:spacing w:before="53" w:line="231" w:lineRule="auto"/>
              <w:ind w:left="1083"/>
            </w:pPr>
            <w:r>
              <w:rPr>
                <w:spacing w:val="7"/>
              </w:rPr>
              <w:t>“创青春</w:t>
            </w:r>
            <w:r>
              <w:rPr>
                <w:spacing w:val="-64"/>
              </w:rPr>
              <w:t xml:space="preserve"> </w:t>
            </w:r>
            <w:r>
              <w:rPr>
                <w:spacing w:val="7"/>
              </w:rPr>
              <w:t>”大学生创业大赛</w:t>
            </w:r>
          </w:p>
        </w:tc>
        <w:tc>
          <w:tcPr>
            <w:tcW w:w="2104" w:type="dxa"/>
            <w:vMerge w:val="continue"/>
            <w:tcBorders>
              <w:top w:val="nil"/>
              <w:bottom w:val="nil"/>
            </w:tcBorders>
            <w:vAlign w:val="top"/>
          </w:tcPr>
          <w:p w14:paraId="6A30DDEE">
            <w:pPr>
              <w:rPr>
                <w:rFonts w:ascii="Arial"/>
                <w:sz w:val="21"/>
              </w:rPr>
            </w:pPr>
          </w:p>
        </w:tc>
      </w:tr>
      <w:tr w14:paraId="02AE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145" w:type="dxa"/>
            <w:vMerge w:val="continue"/>
            <w:tcBorders>
              <w:top w:val="nil"/>
            </w:tcBorders>
            <w:vAlign w:val="top"/>
          </w:tcPr>
          <w:p w14:paraId="6CBFD3D9">
            <w:pPr>
              <w:rPr>
                <w:rFonts w:ascii="Arial"/>
                <w:sz w:val="21"/>
              </w:rPr>
            </w:pPr>
          </w:p>
        </w:tc>
        <w:tc>
          <w:tcPr>
            <w:tcW w:w="4277" w:type="dxa"/>
            <w:vAlign w:val="top"/>
          </w:tcPr>
          <w:p w14:paraId="45B2EE3B">
            <w:pPr>
              <w:spacing w:line="289" w:lineRule="auto"/>
              <w:rPr>
                <w:rFonts w:ascii="Arial"/>
                <w:sz w:val="21"/>
              </w:rPr>
            </w:pPr>
          </w:p>
          <w:p w14:paraId="71A0A2B9">
            <w:pPr>
              <w:pStyle w:val="11"/>
              <w:spacing w:before="65" w:line="231" w:lineRule="auto"/>
              <w:ind w:left="819"/>
            </w:pPr>
            <w:r>
              <w:rPr>
                <w:rFonts w:hint="eastAsia"/>
              </w:rPr>
              <w:t>中国国际大学生创新大赛</w:t>
            </w:r>
          </w:p>
        </w:tc>
        <w:tc>
          <w:tcPr>
            <w:tcW w:w="2104" w:type="dxa"/>
            <w:vMerge w:val="continue"/>
            <w:tcBorders>
              <w:top w:val="nil"/>
            </w:tcBorders>
            <w:vAlign w:val="top"/>
          </w:tcPr>
          <w:p w14:paraId="129F9046">
            <w:pPr>
              <w:rPr>
                <w:rFonts w:ascii="Arial"/>
                <w:sz w:val="21"/>
              </w:rPr>
            </w:pPr>
          </w:p>
        </w:tc>
      </w:tr>
      <w:tr w14:paraId="75C0A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2145" w:type="dxa"/>
            <w:vAlign w:val="top"/>
          </w:tcPr>
          <w:p w14:paraId="2A1E9E41">
            <w:pPr>
              <w:spacing w:line="455" w:lineRule="auto"/>
              <w:rPr>
                <w:rFonts w:ascii="Arial"/>
                <w:sz w:val="21"/>
              </w:rPr>
            </w:pPr>
          </w:p>
          <w:p w14:paraId="16F68728">
            <w:pPr>
              <w:pStyle w:val="11"/>
              <w:spacing w:before="65" w:line="273" w:lineRule="auto"/>
              <w:ind w:right="126"/>
            </w:pPr>
            <w:r>
              <w:rPr>
                <w:spacing w:val="7"/>
              </w:rPr>
              <w:t>创新创业训练项</w:t>
            </w:r>
            <w:r>
              <w:rPr>
                <w:spacing w:val="-8"/>
              </w:rPr>
              <w:t>目方面</w:t>
            </w:r>
          </w:p>
        </w:tc>
        <w:tc>
          <w:tcPr>
            <w:tcW w:w="4277" w:type="dxa"/>
            <w:vAlign w:val="top"/>
          </w:tcPr>
          <w:p w14:paraId="27C4FA11">
            <w:pPr>
              <w:pStyle w:val="11"/>
              <w:spacing w:before="55" w:line="272" w:lineRule="auto"/>
              <w:ind w:left="285" w:right="49" w:firstLine="276"/>
            </w:pPr>
            <w:r>
              <w:rPr>
                <w:spacing w:val="3"/>
              </w:rPr>
              <w:t>国家级（省级）创新训练计划项目结项；</w:t>
            </w:r>
            <w:r>
              <w:rPr>
                <w:spacing w:val="6"/>
              </w:rPr>
              <w:t xml:space="preserve"> </w:t>
            </w:r>
            <w:r>
              <w:rPr>
                <w:spacing w:val="7"/>
              </w:rPr>
              <w:t>国家级（省级）创业训练计划项目结项；</w:t>
            </w:r>
          </w:p>
          <w:p w14:paraId="70248731">
            <w:pPr>
              <w:pStyle w:val="11"/>
              <w:spacing w:before="34" w:line="232" w:lineRule="auto"/>
              <w:ind w:left="653"/>
            </w:pPr>
            <w:r>
              <w:rPr>
                <w:spacing w:val="6"/>
              </w:rPr>
              <w:t>项目负责人可获项目总分的</w:t>
            </w:r>
            <w:r>
              <w:rPr>
                <w:spacing w:val="-14"/>
              </w:rPr>
              <w:t xml:space="preserve"> </w:t>
            </w:r>
            <w:r>
              <w:rPr>
                <w:spacing w:val="6"/>
              </w:rPr>
              <w:t>100%的加</w:t>
            </w:r>
          </w:p>
          <w:p w14:paraId="3EA342F3">
            <w:pPr>
              <w:pStyle w:val="11"/>
              <w:spacing w:before="62" w:line="261" w:lineRule="auto"/>
              <w:ind w:left="1768" w:right="141" w:hanging="1610"/>
            </w:pPr>
            <w:r>
              <w:rPr>
                <w:spacing w:val="9"/>
              </w:rPr>
              <w:t>分，其他项目组成员加分为项目负责人加分</w:t>
            </w:r>
            <w:r>
              <w:t xml:space="preserve"> </w:t>
            </w:r>
            <w:r>
              <w:rPr>
                <w:spacing w:val="-2"/>
              </w:rPr>
              <w:t>的</w:t>
            </w:r>
            <w:r>
              <w:rPr>
                <w:spacing w:val="-40"/>
              </w:rPr>
              <w:t xml:space="preserve"> </w:t>
            </w:r>
            <w:r>
              <w:rPr>
                <w:spacing w:val="-2"/>
              </w:rPr>
              <w:t>80%。</w:t>
            </w:r>
          </w:p>
        </w:tc>
        <w:tc>
          <w:tcPr>
            <w:tcW w:w="2104" w:type="dxa"/>
            <w:vAlign w:val="top"/>
          </w:tcPr>
          <w:p w14:paraId="2B60DEFC">
            <w:pPr>
              <w:spacing w:line="456" w:lineRule="auto"/>
              <w:rPr>
                <w:rFonts w:ascii="Arial"/>
                <w:sz w:val="21"/>
              </w:rPr>
            </w:pPr>
          </w:p>
          <w:p w14:paraId="79F79325">
            <w:pPr>
              <w:pStyle w:val="11"/>
              <w:spacing w:before="65" w:line="272" w:lineRule="auto"/>
              <w:ind w:left="123" w:right="152" w:firstLine="22"/>
            </w:pPr>
            <w:r>
              <w:rPr>
                <w:spacing w:val="-4"/>
              </w:rPr>
              <w:t>国家级结项加</w:t>
            </w:r>
            <w:r>
              <w:rPr>
                <w:spacing w:val="-35"/>
              </w:rPr>
              <w:t xml:space="preserve"> </w:t>
            </w:r>
            <w:r>
              <w:rPr>
                <w:spacing w:val="-4"/>
              </w:rPr>
              <w:t>3</w:t>
            </w:r>
            <w:r>
              <w:rPr>
                <w:spacing w:val="-29"/>
              </w:rPr>
              <w:t xml:space="preserve"> </w:t>
            </w:r>
            <w:r>
              <w:rPr>
                <w:spacing w:val="-4"/>
              </w:rPr>
              <w:t>分；</w:t>
            </w:r>
            <w:r>
              <w:t xml:space="preserve"> </w:t>
            </w:r>
            <w:r>
              <w:rPr>
                <w:spacing w:val="4"/>
              </w:rPr>
              <w:t>省级结项加</w:t>
            </w:r>
            <w:r>
              <w:rPr>
                <w:spacing w:val="-38"/>
              </w:rPr>
              <w:t xml:space="preserve"> </w:t>
            </w:r>
            <w:r>
              <w:rPr>
                <w:spacing w:val="4"/>
              </w:rPr>
              <w:t>2</w:t>
            </w:r>
            <w:r>
              <w:rPr>
                <w:spacing w:val="-30"/>
              </w:rPr>
              <w:t xml:space="preserve"> </w:t>
            </w:r>
            <w:r>
              <w:rPr>
                <w:spacing w:val="4"/>
              </w:rPr>
              <w:t>分</w:t>
            </w:r>
          </w:p>
        </w:tc>
      </w:tr>
    </w:tbl>
    <w:p w14:paraId="399766CC">
      <w:pPr>
        <w:rPr>
          <w:rFonts w:ascii="Arial"/>
          <w:sz w:val="21"/>
        </w:rPr>
      </w:pPr>
    </w:p>
    <w:p w14:paraId="7847787E">
      <w:pPr>
        <w:rPr>
          <w:rFonts w:ascii="Arial" w:hAnsi="Arial" w:eastAsia="Arial" w:cs="Arial"/>
          <w:sz w:val="21"/>
          <w:szCs w:val="21"/>
        </w:rPr>
        <w:sectPr>
          <w:pgSz w:w="11906" w:h="16839"/>
          <w:pgMar w:top="1431" w:right="1687" w:bottom="0" w:left="1687" w:header="0" w:footer="0" w:gutter="0"/>
          <w:cols w:space="720" w:num="1"/>
        </w:sectPr>
      </w:pPr>
    </w:p>
    <w:p w14:paraId="212C754F">
      <w:pPr>
        <w:pStyle w:val="4"/>
        <w:spacing w:before="217" w:line="223" w:lineRule="auto"/>
        <w:ind w:left="861"/>
        <w:outlineLvl w:val="1"/>
      </w:pPr>
      <w:r>
        <w:rPr>
          <w:spacing w:val="-7"/>
        </w:rPr>
        <w:t>3.</w:t>
      </w:r>
      <w:r>
        <w:rPr>
          <w:spacing w:val="-43"/>
        </w:rPr>
        <w:t xml:space="preserve"> </w:t>
      </w:r>
      <w:r>
        <w:rPr>
          <w:spacing w:val="-7"/>
        </w:rPr>
        <w:t>学科竞赛类</w:t>
      </w:r>
    </w:p>
    <w:p w14:paraId="79473F4A">
      <w:pPr>
        <w:spacing w:line="417" w:lineRule="auto"/>
        <w:rPr>
          <w:rFonts w:ascii="Arial"/>
          <w:sz w:val="21"/>
        </w:rPr>
      </w:pPr>
    </w:p>
    <w:p w14:paraId="219E88CC">
      <w:pPr>
        <w:pStyle w:val="4"/>
        <w:spacing w:before="91" w:line="356" w:lineRule="auto"/>
        <w:ind w:left="310" w:right="286" w:firstLine="565"/>
      </w:pPr>
      <w:r>
        <w:rPr>
          <w:spacing w:val="-5"/>
        </w:rPr>
        <w:t>学科竞赛类主要包含数学竞赛、英语竞赛、学科专业性竞赛等方</w:t>
      </w:r>
      <w:r>
        <w:rPr>
          <w:spacing w:val="15"/>
        </w:rPr>
        <w:t xml:space="preserve"> </w:t>
      </w:r>
      <w:r>
        <w:rPr>
          <w:spacing w:val="-12"/>
        </w:rPr>
        <w:t>面。</w:t>
      </w:r>
    </w:p>
    <w:p w14:paraId="3DCB2684">
      <w:pPr>
        <w:pStyle w:val="4"/>
        <w:spacing w:before="36" w:line="362" w:lineRule="auto"/>
        <w:ind w:left="306" w:right="205" w:firstLine="570"/>
        <w:jc w:val="both"/>
      </w:pPr>
      <w:r>
        <w:rPr>
          <w:spacing w:val="-8"/>
        </w:rPr>
        <w:t>学科竞赛项目加分情况见表</w:t>
      </w:r>
      <w:r>
        <w:rPr>
          <w:spacing w:val="-52"/>
        </w:rPr>
        <w:t xml:space="preserve"> </w:t>
      </w:r>
      <w:r>
        <w:rPr>
          <w:spacing w:val="-8"/>
        </w:rPr>
        <w:t>4。一般竞赛项目加分情况参照表</w:t>
      </w:r>
      <w:r>
        <w:rPr>
          <w:spacing w:val="-40"/>
        </w:rPr>
        <w:t xml:space="preserve"> </w:t>
      </w:r>
      <w:r>
        <w:rPr>
          <w:spacing w:val="-8"/>
        </w:rPr>
        <w:t>1，</w:t>
      </w:r>
      <w:r>
        <w:t xml:space="preserve"> </w:t>
      </w:r>
      <w:r>
        <w:rPr>
          <w:spacing w:val="1"/>
        </w:rPr>
        <w:t>其团体项目负责人可获项目总分的</w:t>
      </w:r>
      <w:r>
        <w:rPr>
          <w:spacing w:val="-35"/>
        </w:rPr>
        <w:t xml:space="preserve"> </w:t>
      </w:r>
      <w:r>
        <w:rPr>
          <w:spacing w:val="1"/>
        </w:rPr>
        <w:t>100%的</w:t>
      </w:r>
      <w:r>
        <w:t>加分，第</w:t>
      </w:r>
      <w:r>
        <w:rPr>
          <w:spacing w:val="-52"/>
        </w:rPr>
        <w:t xml:space="preserve"> </w:t>
      </w:r>
      <w:r>
        <w:t>2-5</w:t>
      </w:r>
      <w:r>
        <w:rPr>
          <w:spacing w:val="-48"/>
        </w:rPr>
        <w:t xml:space="preserve"> </w:t>
      </w:r>
      <w:r>
        <w:t>位项目组成 员加分均为项目总分的80%，第</w:t>
      </w:r>
      <w:r>
        <w:rPr>
          <w:spacing w:val="-59"/>
        </w:rPr>
        <w:t xml:space="preserve"> </w:t>
      </w:r>
      <w:r>
        <w:t>6</w:t>
      </w:r>
      <w:r>
        <w:rPr>
          <w:spacing w:val="-50"/>
        </w:rPr>
        <w:t xml:space="preserve"> </w:t>
      </w:r>
      <w:r>
        <w:t>名及以后成员不加分</w:t>
      </w:r>
      <w:r>
        <w:rPr>
          <w:spacing w:val="-1"/>
        </w:rPr>
        <w:t>，无负责人的</w:t>
      </w:r>
      <w:r>
        <w:t xml:space="preserve"> 项目</w:t>
      </w:r>
      <w:r>
        <w:rPr>
          <w:spacing w:val="-41"/>
        </w:rPr>
        <w:t xml:space="preserve"> </w:t>
      </w:r>
      <w:r>
        <w:t>1-5</w:t>
      </w:r>
      <w:r>
        <w:rPr>
          <w:spacing w:val="-50"/>
        </w:rPr>
        <w:t xml:space="preserve"> </w:t>
      </w:r>
      <w:r>
        <w:t>位成员按项目总分的80%的加分。</w:t>
      </w:r>
    </w:p>
    <w:p w14:paraId="5CDCC20E">
      <w:pPr>
        <w:pStyle w:val="4"/>
        <w:spacing w:before="203" w:line="223" w:lineRule="auto"/>
        <w:ind w:left="2951"/>
      </w:pPr>
      <w:r>
        <w:rPr>
          <w:spacing w:val="3"/>
        </w:rPr>
        <w:t>表</w:t>
      </w:r>
      <w:r>
        <w:rPr>
          <w:spacing w:val="-35"/>
        </w:rPr>
        <w:t xml:space="preserve"> </w:t>
      </w:r>
      <w:r>
        <w:rPr>
          <w:spacing w:val="3"/>
        </w:rPr>
        <w:t>4</w:t>
      </w:r>
      <w:r>
        <w:rPr>
          <w:spacing w:val="57"/>
        </w:rPr>
        <w:t xml:space="preserve"> </w:t>
      </w:r>
      <w:r>
        <w:rPr>
          <w:spacing w:val="3"/>
        </w:rPr>
        <w:t>学科竞赛加分认定标准</w:t>
      </w:r>
    </w:p>
    <w:p w14:paraId="07D6A84E">
      <w:pPr>
        <w:spacing w:line="169" w:lineRule="exact"/>
      </w:pPr>
    </w:p>
    <w:tbl>
      <w:tblPr>
        <w:tblStyle w:val="12"/>
        <w:tblW w:w="88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1"/>
        <w:gridCol w:w="3200"/>
        <w:gridCol w:w="4373"/>
      </w:tblGrid>
      <w:tr w14:paraId="0C76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1" w:type="dxa"/>
            <w:vAlign w:val="top"/>
          </w:tcPr>
          <w:p w14:paraId="12058AAE">
            <w:pPr>
              <w:pStyle w:val="11"/>
              <w:spacing w:before="55" w:line="233" w:lineRule="auto"/>
              <w:ind w:left="665"/>
            </w:pPr>
            <w:r>
              <w:rPr>
                <w:spacing w:val="-1"/>
              </w:rPr>
              <w:t>方面</w:t>
            </w:r>
          </w:p>
        </w:tc>
        <w:tc>
          <w:tcPr>
            <w:tcW w:w="3200" w:type="dxa"/>
            <w:vAlign w:val="top"/>
          </w:tcPr>
          <w:p w14:paraId="4EA7D208">
            <w:pPr>
              <w:pStyle w:val="11"/>
              <w:spacing w:before="55" w:line="232" w:lineRule="auto"/>
              <w:ind w:left="1302"/>
            </w:pPr>
            <w:r>
              <w:rPr>
                <w:spacing w:val="-3"/>
              </w:rPr>
              <w:t>活动、</w:t>
            </w:r>
            <w:r>
              <w:rPr>
                <w:spacing w:val="-57"/>
              </w:rPr>
              <w:t xml:space="preserve"> </w:t>
            </w:r>
            <w:r>
              <w:rPr>
                <w:spacing w:val="-3"/>
              </w:rPr>
              <w:t>比赛</w:t>
            </w:r>
          </w:p>
        </w:tc>
        <w:tc>
          <w:tcPr>
            <w:tcW w:w="4373" w:type="dxa"/>
            <w:vAlign w:val="top"/>
          </w:tcPr>
          <w:p w14:paraId="66CC121B">
            <w:pPr>
              <w:pStyle w:val="11"/>
              <w:spacing w:before="54" w:line="232" w:lineRule="auto"/>
              <w:ind w:left="2197"/>
            </w:pPr>
            <w:r>
              <w:t>级别</w:t>
            </w:r>
          </w:p>
        </w:tc>
      </w:tr>
      <w:tr w14:paraId="77A82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01" w:type="dxa"/>
            <w:vMerge w:val="restart"/>
            <w:tcBorders>
              <w:bottom w:val="nil"/>
            </w:tcBorders>
            <w:vAlign w:val="top"/>
          </w:tcPr>
          <w:p w14:paraId="28CDB09F">
            <w:pPr>
              <w:spacing w:line="247" w:lineRule="auto"/>
              <w:rPr>
                <w:rFonts w:ascii="Arial"/>
                <w:sz w:val="21"/>
              </w:rPr>
            </w:pPr>
          </w:p>
          <w:p w14:paraId="3611FFD1">
            <w:pPr>
              <w:spacing w:line="247" w:lineRule="auto"/>
              <w:rPr>
                <w:rFonts w:ascii="Arial"/>
                <w:sz w:val="21"/>
              </w:rPr>
            </w:pPr>
          </w:p>
          <w:p w14:paraId="56FDBB15">
            <w:pPr>
              <w:spacing w:line="248" w:lineRule="auto"/>
              <w:rPr>
                <w:rFonts w:ascii="Arial"/>
                <w:sz w:val="21"/>
              </w:rPr>
            </w:pPr>
          </w:p>
          <w:p w14:paraId="1F854C48">
            <w:pPr>
              <w:spacing w:line="248" w:lineRule="auto"/>
              <w:rPr>
                <w:rFonts w:ascii="Arial"/>
                <w:sz w:val="21"/>
              </w:rPr>
            </w:pPr>
          </w:p>
          <w:p w14:paraId="62BA36C4">
            <w:pPr>
              <w:spacing w:line="248" w:lineRule="auto"/>
              <w:rPr>
                <w:rFonts w:ascii="Arial"/>
                <w:sz w:val="21"/>
              </w:rPr>
            </w:pPr>
          </w:p>
          <w:p w14:paraId="79B1A2C2">
            <w:pPr>
              <w:pStyle w:val="11"/>
              <w:spacing w:before="65" w:line="274" w:lineRule="auto"/>
              <w:ind w:left="123" w:right="109" w:hanging="4"/>
            </w:pPr>
            <w:r>
              <w:rPr>
                <w:spacing w:val="13"/>
              </w:rPr>
              <w:t>数学竞赛方</w:t>
            </w:r>
            <w:r>
              <w:rPr>
                <w:spacing w:val="1"/>
              </w:rPr>
              <w:t xml:space="preserve"> </w:t>
            </w:r>
            <w:r>
              <w:t>面</w:t>
            </w:r>
          </w:p>
        </w:tc>
        <w:tc>
          <w:tcPr>
            <w:tcW w:w="3200" w:type="dxa"/>
            <w:vAlign w:val="top"/>
          </w:tcPr>
          <w:p w14:paraId="5575677E">
            <w:pPr>
              <w:spacing w:line="452" w:lineRule="auto"/>
              <w:rPr>
                <w:rFonts w:ascii="Arial"/>
                <w:sz w:val="21"/>
              </w:rPr>
            </w:pPr>
          </w:p>
          <w:p w14:paraId="570B831D">
            <w:pPr>
              <w:pStyle w:val="11"/>
              <w:spacing w:before="65" w:line="232" w:lineRule="auto"/>
              <w:ind w:left="461"/>
            </w:pPr>
            <w:r>
              <w:rPr>
                <w:spacing w:val="8"/>
              </w:rPr>
              <w:t>全国大学生数学建模竞赛</w:t>
            </w:r>
          </w:p>
        </w:tc>
        <w:tc>
          <w:tcPr>
            <w:tcW w:w="4373" w:type="dxa"/>
            <w:vAlign w:val="top"/>
          </w:tcPr>
          <w:p w14:paraId="3223AF89">
            <w:pPr>
              <w:pStyle w:val="11"/>
              <w:spacing w:before="54" w:line="259" w:lineRule="auto"/>
              <w:ind w:left="1780" w:right="191" w:hanging="1166"/>
            </w:pPr>
            <w:r>
              <w:rPr>
                <w:spacing w:val="9"/>
              </w:rPr>
              <w:t>①满足拔尖项目加分规则的按照学校要</w:t>
            </w:r>
            <w:r>
              <w:rPr>
                <w:spacing w:val="7"/>
              </w:rPr>
              <w:t xml:space="preserve"> </w:t>
            </w:r>
            <w:r>
              <w:rPr>
                <w:spacing w:val="2"/>
              </w:rPr>
              <w:t>求认定。</w:t>
            </w:r>
          </w:p>
          <w:p w14:paraId="20E025B6">
            <w:pPr>
              <w:pStyle w:val="11"/>
              <w:spacing w:before="62" w:line="259" w:lineRule="auto"/>
              <w:ind w:left="121" w:right="34" w:firstLine="491"/>
            </w:pPr>
            <w:r>
              <w:rPr>
                <w:spacing w:val="9"/>
              </w:rPr>
              <w:t>②其余国家级省级奖项按数学类竞赛加</w:t>
            </w:r>
            <w:r>
              <w:rPr>
                <w:spacing w:val="4"/>
              </w:rPr>
              <w:t xml:space="preserve">  </w:t>
            </w:r>
            <w:r>
              <w:rPr>
                <w:spacing w:val="-3"/>
              </w:rPr>
              <w:t>分；本项目是数学类拔尖项目；全员加分</w:t>
            </w:r>
            <w:r>
              <w:rPr>
                <w:spacing w:val="-20"/>
              </w:rPr>
              <w:t xml:space="preserve"> </w:t>
            </w:r>
            <w:r>
              <w:rPr>
                <w:spacing w:val="-3"/>
              </w:rPr>
              <w:t>100%。</w:t>
            </w:r>
          </w:p>
        </w:tc>
      </w:tr>
      <w:tr w14:paraId="132B0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301" w:type="dxa"/>
            <w:vMerge w:val="continue"/>
            <w:tcBorders>
              <w:top w:val="nil"/>
              <w:bottom w:val="nil"/>
            </w:tcBorders>
            <w:vAlign w:val="top"/>
          </w:tcPr>
          <w:p w14:paraId="3D97DB16">
            <w:pPr>
              <w:rPr>
                <w:rFonts w:ascii="Arial"/>
                <w:sz w:val="21"/>
              </w:rPr>
            </w:pPr>
          </w:p>
        </w:tc>
        <w:tc>
          <w:tcPr>
            <w:tcW w:w="3200" w:type="dxa"/>
            <w:vAlign w:val="top"/>
          </w:tcPr>
          <w:p w14:paraId="2E6FC91E">
            <w:pPr>
              <w:spacing w:line="304" w:lineRule="auto"/>
              <w:rPr>
                <w:rFonts w:ascii="Arial"/>
                <w:sz w:val="21"/>
              </w:rPr>
            </w:pPr>
          </w:p>
          <w:p w14:paraId="00DA3ED0">
            <w:pPr>
              <w:spacing w:line="304" w:lineRule="auto"/>
              <w:rPr>
                <w:rFonts w:ascii="Arial"/>
                <w:sz w:val="21"/>
              </w:rPr>
            </w:pPr>
          </w:p>
          <w:p w14:paraId="1B386468">
            <w:pPr>
              <w:pStyle w:val="11"/>
              <w:spacing w:before="65" w:line="232" w:lineRule="auto"/>
              <w:ind w:left="670"/>
            </w:pPr>
            <w:r>
              <w:rPr>
                <w:spacing w:val="7"/>
              </w:rPr>
              <w:t>全国大学生数学竞赛</w:t>
            </w:r>
          </w:p>
        </w:tc>
        <w:tc>
          <w:tcPr>
            <w:tcW w:w="4373" w:type="dxa"/>
            <w:vAlign w:val="top"/>
          </w:tcPr>
          <w:p w14:paraId="238CDF3F">
            <w:pPr>
              <w:pStyle w:val="11"/>
              <w:spacing w:before="54" w:line="277" w:lineRule="auto"/>
              <w:ind w:left="125" w:right="107" w:firstLine="489"/>
              <w:jc w:val="both"/>
            </w:pPr>
            <w:r>
              <w:rPr>
                <w:spacing w:val="9"/>
              </w:rPr>
              <w:t>①满足拔尖项目加分规则的按照学校要</w:t>
            </w:r>
            <w:r>
              <w:rPr>
                <w:spacing w:val="3"/>
              </w:rPr>
              <w:t xml:space="preserve">  </w:t>
            </w:r>
            <w:r>
              <w:rPr>
                <w:spacing w:val="6"/>
              </w:rPr>
              <w:t>求认定。②其余国家级省级奖项按数学类竞赛</w:t>
            </w:r>
            <w:r>
              <w:rPr>
                <w:spacing w:val="13"/>
              </w:rPr>
              <w:t xml:space="preserve"> 加分；本项目是数学类拔尖项目；全员加分</w:t>
            </w:r>
            <w:r>
              <w:rPr>
                <w:spacing w:val="-1"/>
                <w:position w:val="2"/>
              </w:rPr>
              <w:t>100%。</w:t>
            </w:r>
          </w:p>
        </w:tc>
      </w:tr>
      <w:tr w14:paraId="039D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01" w:type="dxa"/>
            <w:vMerge w:val="continue"/>
            <w:tcBorders>
              <w:top w:val="nil"/>
            </w:tcBorders>
            <w:vAlign w:val="top"/>
          </w:tcPr>
          <w:p w14:paraId="3C7F0D87">
            <w:pPr>
              <w:rPr>
                <w:rFonts w:ascii="Arial"/>
                <w:sz w:val="21"/>
              </w:rPr>
            </w:pPr>
          </w:p>
        </w:tc>
        <w:tc>
          <w:tcPr>
            <w:tcW w:w="3200" w:type="dxa"/>
            <w:vAlign w:val="top"/>
          </w:tcPr>
          <w:p w14:paraId="24134DAF">
            <w:pPr>
              <w:pStyle w:val="11"/>
              <w:spacing w:before="54" w:line="231" w:lineRule="auto"/>
              <w:ind w:left="775"/>
            </w:pPr>
            <w:r>
              <w:rPr>
                <w:spacing w:val="7"/>
              </w:rPr>
              <w:t>全国统计建模大赛</w:t>
            </w:r>
          </w:p>
        </w:tc>
        <w:tc>
          <w:tcPr>
            <w:tcW w:w="4373" w:type="dxa"/>
            <w:vAlign w:val="top"/>
          </w:tcPr>
          <w:p w14:paraId="086FF500">
            <w:pPr>
              <w:pStyle w:val="11"/>
              <w:spacing w:before="53" w:line="232" w:lineRule="auto"/>
              <w:ind w:left="2116"/>
            </w:pPr>
            <w:r>
              <w:rPr>
                <w:spacing w:val="-3"/>
              </w:rPr>
              <w:t>国家级</w:t>
            </w:r>
          </w:p>
        </w:tc>
      </w:tr>
      <w:tr w14:paraId="1CA1E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01" w:type="dxa"/>
            <w:vMerge w:val="restart"/>
            <w:tcBorders>
              <w:bottom w:val="nil"/>
            </w:tcBorders>
            <w:vAlign w:val="top"/>
          </w:tcPr>
          <w:p w14:paraId="7A093101">
            <w:pPr>
              <w:spacing w:line="270" w:lineRule="auto"/>
              <w:rPr>
                <w:rFonts w:ascii="Arial"/>
                <w:sz w:val="21"/>
              </w:rPr>
            </w:pPr>
          </w:p>
          <w:p w14:paraId="44DD1561">
            <w:pPr>
              <w:spacing w:line="271" w:lineRule="auto"/>
              <w:rPr>
                <w:rFonts w:ascii="Arial"/>
                <w:sz w:val="21"/>
              </w:rPr>
            </w:pPr>
          </w:p>
          <w:p w14:paraId="362D42C6">
            <w:pPr>
              <w:spacing w:line="271" w:lineRule="auto"/>
              <w:rPr>
                <w:rFonts w:ascii="Arial"/>
                <w:sz w:val="21"/>
              </w:rPr>
            </w:pPr>
          </w:p>
          <w:p w14:paraId="6FCD97D7">
            <w:pPr>
              <w:spacing w:line="271" w:lineRule="auto"/>
              <w:rPr>
                <w:rFonts w:ascii="Arial"/>
                <w:sz w:val="21"/>
              </w:rPr>
            </w:pPr>
          </w:p>
          <w:p w14:paraId="1E2946C8">
            <w:pPr>
              <w:pStyle w:val="11"/>
              <w:spacing w:before="65" w:line="274" w:lineRule="auto"/>
              <w:ind w:left="124" w:right="109" w:hanging="4"/>
            </w:pPr>
            <w:r>
              <w:rPr>
                <w:spacing w:val="13"/>
              </w:rPr>
              <w:t>英语竞赛方</w:t>
            </w:r>
            <w:r>
              <w:t xml:space="preserve"> 面</w:t>
            </w:r>
          </w:p>
        </w:tc>
        <w:tc>
          <w:tcPr>
            <w:tcW w:w="3200" w:type="dxa"/>
            <w:vAlign w:val="top"/>
          </w:tcPr>
          <w:p w14:paraId="12D4FA96">
            <w:pPr>
              <w:pStyle w:val="11"/>
              <w:spacing w:before="209" w:line="232" w:lineRule="auto"/>
              <w:ind w:left="670"/>
            </w:pPr>
            <w:r>
              <w:rPr>
                <w:spacing w:val="7"/>
              </w:rPr>
              <w:t>全国大学生英语竞赛</w:t>
            </w:r>
          </w:p>
        </w:tc>
        <w:tc>
          <w:tcPr>
            <w:tcW w:w="4373" w:type="dxa"/>
            <w:vAlign w:val="top"/>
          </w:tcPr>
          <w:p w14:paraId="338A4751">
            <w:pPr>
              <w:pStyle w:val="11"/>
              <w:spacing w:before="53" w:line="261" w:lineRule="auto"/>
              <w:ind w:left="121" w:right="110" w:hanging="2"/>
            </w:pPr>
            <w:r>
              <w:rPr>
                <w:spacing w:val="6"/>
              </w:rPr>
              <w:t>初赛视为校级；决赛视为省级；总决赛视为国</w:t>
            </w:r>
            <w:r>
              <w:rPr>
                <w:spacing w:val="17"/>
              </w:rPr>
              <w:t xml:space="preserve"> </w:t>
            </w:r>
            <w:r>
              <w:t>家级。</w:t>
            </w:r>
          </w:p>
        </w:tc>
      </w:tr>
      <w:tr w14:paraId="6EE40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01" w:type="dxa"/>
            <w:vMerge w:val="continue"/>
            <w:tcBorders>
              <w:top w:val="nil"/>
              <w:bottom w:val="nil"/>
            </w:tcBorders>
            <w:vAlign w:val="top"/>
          </w:tcPr>
          <w:p w14:paraId="6DAE68F0">
            <w:pPr>
              <w:rPr>
                <w:rFonts w:ascii="Arial"/>
                <w:sz w:val="21"/>
              </w:rPr>
            </w:pPr>
          </w:p>
        </w:tc>
        <w:tc>
          <w:tcPr>
            <w:tcW w:w="3200" w:type="dxa"/>
            <w:vAlign w:val="top"/>
          </w:tcPr>
          <w:p w14:paraId="31F7B9D7">
            <w:pPr>
              <w:spacing w:line="298" w:lineRule="auto"/>
              <w:rPr>
                <w:rFonts w:ascii="Arial"/>
                <w:sz w:val="21"/>
              </w:rPr>
            </w:pPr>
          </w:p>
          <w:p w14:paraId="58934286">
            <w:pPr>
              <w:pStyle w:val="11"/>
              <w:spacing w:before="65" w:line="232" w:lineRule="auto"/>
              <w:ind w:left="100"/>
            </w:pPr>
            <w:r>
              <w:rPr>
                <w:spacing w:val="7"/>
              </w:rPr>
              <w:t>“</w:t>
            </w:r>
            <w:r>
              <w:t>CCTV</w:t>
            </w:r>
            <w:r>
              <w:rPr>
                <w:spacing w:val="-25"/>
              </w:rPr>
              <w:t xml:space="preserve"> </w:t>
            </w:r>
            <w:r>
              <w:rPr>
                <w:spacing w:val="7"/>
              </w:rPr>
              <w:t>杯</w:t>
            </w:r>
            <w:r>
              <w:rPr>
                <w:spacing w:val="-70"/>
              </w:rPr>
              <w:t xml:space="preserve"> </w:t>
            </w:r>
            <w:r>
              <w:rPr>
                <w:spacing w:val="7"/>
              </w:rPr>
              <w:t>”全国英语演讲比赛</w:t>
            </w:r>
          </w:p>
        </w:tc>
        <w:tc>
          <w:tcPr>
            <w:tcW w:w="4373" w:type="dxa"/>
            <w:vAlign w:val="top"/>
          </w:tcPr>
          <w:p w14:paraId="2611412A">
            <w:pPr>
              <w:pStyle w:val="11"/>
              <w:spacing w:before="52" w:line="270" w:lineRule="auto"/>
              <w:ind w:left="120" w:right="107" w:firstLine="22"/>
              <w:jc w:val="both"/>
            </w:pPr>
            <w:r>
              <w:rPr>
                <w:spacing w:val="1"/>
              </w:rPr>
              <w:t>国家级；“</w:t>
            </w:r>
            <w:r>
              <w:t>CCTV</w:t>
            </w:r>
            <w:r>
              <w:rPr>
                <w:spacing w:val="-33"/>
              </w:rPr>
              <w:t xml:space="preserve"> </w:t>
            </w:r>
            <w:r>
              <w:rPr>
                <w:spacing w:val="1"/>
              </w:rPr>
              <w:t>杯</w:t>
            </w:r>
            <w:r>
              <w:rPr>
                <w:spacing w:val="-70"/>
              </w:rPr>
              <w:t xml:space="preserve"> </w:t>
            </w:r>
            <w:r>
              <w:rPr>
                <w:spacing w:val="1"/>
              </w:rPr>
              <w:t>”全国英语演讲比赛是英语</w:t>
            </w:r>
            <w:r>
              <w:t xml:space="preserve"> </w:t>
            </w:r>
            <w:r>
              <w:rPr>
                <w:spacing w:val="17"/>
              </w:rPr>
              <w:t>拔尖项目。冠亚军获得者见拔尖项目加分规</w:t>
            </w:r>
            <w:r>
              <w:rPr>
                <w:spacing w:val="15"/>
              </w:rPr>
              <w:t xml:space="preserve"> </w:t>
            </w:r>
            <w:r>
              <w:rPr>
                <w:spacing w:val="8"/>
              </w:rPr>
              <w:t>则；季军按英语类国家级一等奖加分。</w:t>
            </w:r>
          </w:p>
        </w:tc>
      </w:tr>
      <w:tr w14:paraId="58C2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01" w:type="dxa"/>
            <w:vMerge w:val="continue"/>
            <w:tcBorders>
              <w:top w:val="nil"/>
            </w:tcBorders>
            <w:vAlign w:val="top"/>
          </w:tcPr>
          <w:p w14:paraId="3443E80D">
            <w:pPr>
              <w:rPr>
                <w:rFonts w:ascii="Arial"/>
                <w:sz w:val="21"/>
              </w:rPr>
            </w:pPr>
          </w:p>
        </w:tc>
        <w:tc>
          <w:tcPr>
            <w:tcW w:w="3200" w:type="dxa"/>
            <w:vAlign w:val="top"/>
          </w:tcPr>
          <w:p w14:paraId="41F2345E">
            <w:pPr>
              <w:pStyle w:val="11"/>
              <w:spacing w:before="209" w:line="232" w:lineRule="auto"/>
              <w:ind w:left="194"/>
            </w:pPr>
            <w:r>
              <w:rPr>
                <w:spacing w:val="8"/>
              </w:rPr>
              <w:t>外研社全国大学生英语系列赛-</w:t>
            </w:r>
          </w:p>
          <w:p w14:paraId="349EAE77">
            <w:pPr>
              <w:pStyle w:val="11"/>
              <w:spacing w:before="60" w:line="232" w:lineRule="auto"/>
              <w:ind w:left="144"/>
            </w:pPr>
            <w:r>
              <w:rPr>
                <w:spacing w:val="8"/>
              </w:rPr>
              <w:t>全国英语演讲、英语辩论、英语</w:t>
            </w:r>
          </w:p>
          <w:p w14:paraId="7BD6BCEF">
            <w:pPr>
              <w:pStyle w:val="11"/>
              <w:spacing w:before="60" w:line="229" w:lineRule="auto"/>
              <w:ind w:left="882"/>
            </w:pPr>
            <w:r>
              <w:rPr>
                <w:spacing w:val="7"/>
              </w:rPr>
              <w:t>写作、英语阅读</w:t>
            </w:r>
          </w:p>
        </w:tc>
        <w:tc>
          <w:tcPr>
            <w:tcW w:w="4373" w:type="dxa"/>
            <w:vAlign w:val="top"/>
          </w:tcPr>
          <w:p w14:paraId="1A3F2CCD">
            <w:pPr>
              <w:pStyle w:val="11"/>
              <w:spacing w:before="54" w:line="274" w:lineRule="auto"/>
              <w:ind w:left="120" w:right="107" w:firstLine="22"/>
              <w:jc w:val="both"/>
            </w:pPr>
            <w:r>
              <w:rPr>
                <w:spacing w:val="4"/>
              </w:rPr>
              <w:t>国家级；“外研社杯</w:t>
            </w:r>
            <w:r>
              <w:rPr>
                <w:spacing w:val="-67"/>
              </w:rPr>
              <w:t xml:space="preserve"> </w:t>
            </w:r>
            <w:r>
              <w:rPr>
                <w:spacing w:val="4"/>
              </w:rPr>
              <w:t>”全国大学生英语辩论赛</w:t>
            </w:r>
            <w:r>
              <w:t xml:space="preserve"> </w:t>
            </w:r>
            <w:r>
              <w:rPr>
                <w:spacing w:val="6"/>
              </w:rPr>
              <w:t>是英语拔尖项目。冠亚军获得者加分见拔尖项</w:t>
            </w:r>
            <w:r>
              <w:rPr>
                <w:spacing w:val="16"/>
              </w:rPr>
              <w:t xml:space="preserve"> </w:t>
            </w:r>
            <w:r>
              <w:rPr>
                <w:spacing w:val="15"/>
              </w:rPr>
              <w:t>目加分规则</w:t>
            </w:r>
            <w:r>
              <w:rPr>
                <w:spacing w:val="-47"/>
              </w:rPr>
              <w:t xml:space="preserve"> </w:t>
            </w:r>
            <w:r>
              <w:rPr>
                <w:spacing w:val="15"/>
              </w:rPr>
              <w:t>。季军按英语类国家级一等奖加</w:t>
            </w:r>
            <w:r>
              <w:t xml:space="preserve"> </w:t>
            </w:r>
            <w:r>
              <w:rPr>
                <w:spacing w:val="-3"/>
              </w:rPr>
              <w:t>分。</w:t>
            </w:r>
          </w:p>
        </w:tc>
      </w:tr>
      <w:tr w14:paraId="1D0A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01" w:type="dxa"/>
            <w:vMerge w:val="restart"/>
            <w:tcBorders>
              <w:bottom w:val="nil"/>
            </w:tcBorders>
            <w:vAlign w:val="top"/>
          </w:tcPr>
          <w:p w14:paraId="5BA44C1A">
            <w:pPr>
              <w:spacing w:line="315" w:lineRule="auto"/>
              <w:rPr>
                <w:rFonts w:ascii="Arial"/>
                <w:sz w:val="21"/>
              </w:rPr>
            </w:pPr>
          </w:p>
          <w:p w14:paraId="145C5D26">
            <w:pPr>
              <w:spacing w:line="315" w:lineRule="auto"/>
              <w:rPr>
                <w:rFonts w:ascii="Arial"/>
                <w:sz w:val="21"/>
              </w:rPr>
            </w:pPr>
          </w:p>
          <w:p w14:paraId="6034987F">
            <w:pPr>
              <w:spacing w:line="316" w:lineRule="auto"/>
              <w:rPr>
                <w:rFonts w:ascii="Arial"/>
                <w:sz w:val="21"/>
              </w:rPr>
            </w:pPr>
          </w:p>
          <w:p w14:paraId="178332A7">
            <w:pPr>
              <w:pStyle w:val="11"/>
              <w:spacing w:before="65" w:line="274" w:lineRule="auto"/>
              <w:ind w:left="123" w:right="109" w:hanging="1"/>
            </w:pPr>
            <w:r>
              <w:rPr>
                <w:spacing w:val="12"/>
              </w:rPr>
              <w:t>专业竞赛方</w:t>
            </w:r>
            <w:r>
              <w:rPr>
                <w:spacing w:val="2"/>
              </w:rPr>
              <w:t xml:space="preserve"> </w:t>
            </w:r>
            <w:r>
              <w:t>面</w:t>
            </w:r>
          </w:p>
        </w:tc>
        <w:tc>
          <w:tcPr>
            <w:tcW w:w="3200" w:type="dxa"/>
            <w:vAlign w:val="top"/>
          </w:tcPr>
          <w:p w14:paraId="69CADC2B">
            <w:pPr>
              <w:pStyle w:val="11"/>
              <w:spacing w:before="57" w:line="230" w:lineRule="auto"/>
              <w:ind w:left="377"/>
            </w:pPr>
            <w:r>
              <w:rPr>
                <w:spacing w:val="6"/>
              </w:rPr>
              <w:t>中国大学生计算机设计大赛</w:t>
            </w:r>
          </w:p>
        </w:tc>
        <w:tc>
          <w:tcPr>
            <w:tcW w:w="4373" w:type="dxa"/>
            <w:vAlign w:val="top"/>
          </w:tcPr>
          <w:p w14:paraId="1B0FD4C8">
            <w:pPr>
              <w:pStyle w:val="11"/>
              <w:spacing w:before="56" w:line="231" w:lineRule="auto"/>
              <w:ind w:left="2116"/>
            </w:pPr>
            <w:r>
              <w:rPr>
                <w:spacing w:val="-3"/>
              </w:rPr>
              <w:t>国家级</w:t>
            </w:r>
          </w:p>
        </w:tc>
      </w:tr>
      <w:tr w14:paraId="05AD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01" w:type="dxa"/>
            <w:vMerge w:val="continue"/>
            <w:tcBorders>
              <w:top w:val="nil"/>
              <w:bottom w:val="nil"/>
            </w:tcBorders>
            <w:vAlign w:val="top"/>
          </w:tcPr>
          <w:p w14:paraId="032AA001">
            <w:pPr>
              <w:rPr>
                <w:rFonts w:ascii="Arial"/>
                <w:sz w:val="21"/>
              </w:rPr>
            </w:pPr>
          </w:p>
        </w:tc>
        <w:tc>
          <w:tcPr>
            <w:tcW w:w="3200" w:type="dxa"/>
            <w:vAlign w:val="top"/>
          </w:tcPr>
          <w:p w14:paraId="0CB2C418">
            <w:pPr>
              <w:pStyle w:val="11"/>
              <w:spacing w:before="56" w:line="229" w:lineRule="auto"/>
              <w:ind w:left="457"/>
            </w:pPr>
            <w:r>
              <w:rPr>
                <w:spacing w:val="8"/>
              </w:rPr>
              <w:t>花旗杯金融创新应用大赛</w:t>
            </w:r>
          </w:p>
        </w:tc>
        <w:tc>
          <w:tcPr>
            <w:tcW w:w="4373" w:type="dxa"/>
            <w:vAlign w:val="top"/>
          </w:tcPr>
          <w:p w14:paraId="4F0FC93B">
            <w:pPr>
              <w:pStyle w:val="11"/>
              <w:spacing w:before="56" w:line="231" w:lineRule="auto"/>
              <w:ind w:left="2116"/>
            </w:pPr>
            <w:r>
              <w:rPr>
                <w:spacing w:val="-3"/>
              </w:rPr>
              <w:t>国家级</w:t>
            </w:r>
          </w:p>
        </w:tc>
      </w:tr>
      <w:tr w14:paraId="5CD6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01" w:type="dxa"/>
            <w:vMerge w:val="continue"/>
            <w:tcBorders>
              <w:top w:val="nil"/>
              <w:bottom w:val="nil"/>
            </w:tcBorders>
            <w:vAlign w:val="top"/>
          </w:tcPr>
          <w:p w14:paraId="6C72E5CB">
            <w:pPr>
              <w:rPr>
                <w:rFonts w:ascii="Arial"/>
                <w:sz w:val="21"/>
              </w:rPr>
            </w:pPr>
          </w:p>
        </w:tc>
        <w:tc>
          <w:tcPr>
            <w:tcW w:w="3200" w:type="dxa"/>
            <w:vAlign w:val="top"/>
          </w:tcPr>
          <w:p w14:paraId="372C1922">
            <w:pPr>
              <w:pStyle w:val="11"/>
              <w:spacing w:before="55" w:line="260" w:lineRule="auto"/>
              <w:ind w:left="980" w:right="107" w:hanging="858"/>
            </w:pPr>
            <w:r>
              <w:rPr>
                <w:spacing w:val="4"/>
              </w:rPr>
              <w:t>全国大学生电子商务“创新 创意</w:t>
            </w:r>
            <w:r>
              <w:rPr>
                <w:spacing w:val="3"/>
              </w:rPr>
              <w:t xml:space="preserve"> </w:t>
            </w:r>
            <w:r>
              <w:rPr>
                <w:spacing w:val="2"/>
              </w:rPr>
              <w:t>创业</w:t>
            </w:r>
            <w:r>
              <w:rPr>
                <w:spacing w:val="-69"/>
              </w:rPr>
              <w:t xml:space="preserve"> </w:t>
            </w:r>
            <w:r>
              <w:rPr>
                <w:spacing w:val="2"/>
              </w:rPr>
              <w:t>”挑战赛</w:t>
            </w:r>
          </w:p>
        </w:tc>
        <w:tc>
          <w:tcPr>
            <w:tcW w:w="4373" w:type="dxa"/>
            <w:vAlign w:val="top"/>
          </w:tcPr>
          <w:p w14:paraId="35EA2EEA">
            <w:pPr>
              <w:pStyle w:val="11"/>
              <w:spacing w:before="211" w:line="232" w:lineRule="auto"/>
              <w:ind w:left="2116"/>
            </w:pPr>
            <w:r>
              <w:rPr>
                <w:spacing w:val="-3"/>
              </w:rPr>
              <w:t>国家级</w:t>
            </w:r>
          </w:p>
        </w:tc>
      </w:tr>
      <w:tr w14:paraId="60F44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01" w:type="dxa"/>
            <w:vMerge w:val="continue"/>
            <w:tcBorders>
              <w:top w:val="nil"/>
              <w:bottom w:val="nil"/>
            </w:tcBorders>
            <w:vAlign w:val="top"/>
          </w:tcPr>
          <w:p w14:paraId="0ACDC4DB">
            <w:pPr>
              <w:rPr>
                <w:rFonts w:ascii="Arial"/>
                <w:sz w:val="21"/>
              </w:rPr>
            </w:pPr>
          </w:p>
        </w:tc>
        <w:tc>
          <w:tcPr>
            <w:tcW w:w="3200" w:type="dxa"/>
            <w:vAlign w:val="top"/>
          </w:tcPr>
          <w:p w14:paraId="660CE727">
            <w:pPr>
              <w:pStyle w:val="11"/>
              <w:spacing w:before="55" w:line="260" w:lineRule="auto"/>
              <w:ind w:left="1405" w:right="182" w:hanging="1226"/>
            </w:pPr>
            <w:r>
              <w:t>ACM</w:t>
            </w:r>
            <w:r>
              <w:rPr>
                <w:spacing w:val="9"/>
              </w:rPr>
              <w:t>-</w:t>
            </w:r>
            <w:r>
              <w:t>ICPC</w:t>
            </w:r>
            <w:r>
              <w:rPr>
                <w:spacing w:val="9"/>
              </w:rPr>
              <w:t>国际大学生程序设计</w:t>
            </w:r>
            <w:r>
              <w:t xml:space="preserve"> </w:t>
            </w:r>
            <w:r>
              <w:rPr>
                <w:spacing w:val="-1"/>
              </w:rPr>
              <w:t>竞赛</w:t>
            </w:r>
          </w:p>
        </w:tc>
        <w:tc>
          <w:tcPr>
            <w:tcW w:w="4373" w:type="dxa"/>
            <w:vAlign w:val="top"/>
          </w:tcPr>
          <w:p w14:paraId="3910C13E">
            <w:pPr>
              <w:pStyle w:val="11"/>
              <w:spacing w:before="55" w:line="260" w:lineRule="auto"/>
              <w:ind w:left="736" w:right="191" w:hanging="98"/>
            </w:pPr>
            <w:r>
              <w:rPr>
                <w:spacing w:val="8"/>
              </w:rPr>
              <w:t>区域赛为国家级；本项目是重点竞赛项</w:t>
            </w:r>
            <w:r>
              <w:t xml:space="preserve"> </w:t>
            </w:r>
            <w:r>
              <w:rPr>
                <w:spacing w:val="3"/>
              </w:rPr>
              <w:t>目，项目组成员全员加分</w:t>
            </w:r>
            <w:r>
              <w:rPr>
                <w:spacing w:val="-17"/>
              </w:rPr>
              <w:t xml:space="preserve"> </w:t>
            </w:r>
            <w:r>
              <w:rPr>
                <w:spacing w:val="3"/>
              </w:rPr>
              <w:t>100%。</w:t>
            </w:r>
          </w:p>
        </w:tc>
      </w:tr>
      <w:tr w14:paraId="168D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01" w:type="dxa"/>
            <w:vMerge w:val="continue"/>
            <w:tcBorders>
              <w:top w:val="nil"/>
              <w:bottom w:val="nil"/>
            </w:tcBorders>
            <w:vAlign w:val="top"/>
          </w:tcPr>
          <w:p w14:paraId="591A3FEC">
            <w:pPr>
              <w:rPr>
                <w:rFonts w:ascii="Arial"/>
                <w:sz w:val="21"/>
              </w:rPr>
            </w:pPr>
          </w:p>
        </w:tc>
        <w:tc>
          <w:tcPr>
            <w:tcW w:w="3200" w:type="dxa"/>
            <w:vAlign w:val="top"/>
          </w:tcPr>
          <w:p w14:paraId="287A5458">
            <w:pPr>
              <w:pStyle w:val="11"/>
              <w:spacing w:before="55" w:line="230" w:lineRule="auto"/>
              <w:ind w:left="144"/>
            </w:pPr>
            <w:r>
              <w:rPr>
                <w:spacing w:val="8"/>
              </w:rPr>
              <w:t>全国大学生市场调查与分析大赛</w:t>
            </w:r>
          </w:p>
        </w:tc>
        <w:tc>
          <w:tcPr>
            <w:tcW w:w="4373" w:type="dxa"/>
            <w:vAlign w:val="top"/>
          </w:tcPr>
          <w:p w14:paraId="23AB6844">
            <w:pPr>
              <w:pStyle w:val="11"/>
              <w:spacing w:before="55" w:line="232" w:lineRule="auto"/>
              <w:ind w:left="2116"/>
            </w:pPr>
            <w:r>
              <w:rPr>
                <w:spacing w:val="-3"/>
              </w:rPr>
              <w:t>国家级</w:t>
            </w:r>
          </w:p>
        </w:tc>
      </w:tr>
      <w:tr w14:paraId="3233D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301" w:type="dxa"/>
            <w:vMerge w:val="continue"/>
            <w:tcBorders>
              <w:top w:val="nil"/>
            </w:tcBorders>
            <w:vAlign w:val="top"/>
          </w:tcPr>
          <w:p w14:paraId="521510AB">
            <w:pPr>
              <w:rPr>
                <w:rFonts w:ascii="Arial"/>
                <w:sz w:val="21"/>
              </w:rPr>
            </w:pPr>
          </w:p>
        </w:tc>
        <w:tc>
          <w:tcPr>
            <w:tcW w:w="3200" w:type="dxa"/>
            <w:vAlign w:val="top"/>
          </w:tcPr>
          <w:p w14:paraId="5A22C3FE">
            <w:pPr>
              <w:pStyle w:val="11"/>
              <w:spacing w:before="54" w:line="232" w:lineRule="auto"/>
              <w:ind w:left="250"/>
            </w:pPr>
            <w:r>
              <w:rPr>
                <w:spacing w:val="8"/>
              </w:rPr>
              <w:t>全国大学生企业竞争模拟大赛</w:t>
            </w:r>
          </w:p>
        </w:tc>
        <w:tc>
          <w:tcPr>
            <w:tcW w:w="4373" w:type="dxa"/>
            <w:vAlign w:val="top"/>
          </w:tcPr>
          <w:p w14:paraId="23674E0D">
            <w:pPr>
              <w:pStyle w:val="11"/>
              <w:spacing w:before="54" w:line="232" w:lineRule="auto"/>
              <w:ind w:left="2116"/>
            </w:pPr>
            <w:r>
              <w:rPr>
                <w:spacing w:val="-3"/>
              </w:rPr>
              <w:t>国家级</w:t>
            </w:r>
          </w:p>
        </w:tc>
      </w:tr>
    </w:tbl>
    <w:p w14:paraId="0778A7A4">
      <w:pPr>
        <w:rPr>
          <w:rFonts w:ascii="Arial"/>
          <w:sz w:val="21"/>
        </w:rPr>
      </w:pPr>
    </w:p>
    <w:p w14:paraId="56F1CB21">
      <w:pPr>
        <w:rPr>
          <w:rFonts w:ascii="Arial" w:hAnsi="Arial" w:eastAsia="Arial" w:cs="Arial"/>
          <w:sz w:val="21"/>
          <w:szCs w:val="21"/>
        </w:rPr>
        <w:sectPr>
          <w:pgSz w:w="11906" w:h="16839"/>
          <w:pgMar w:top="1431" w:right="1513" w:bottom="0" w:left="1513" w:header="0" w:footer="0" w:gutter="0"/>
          <w:cols w:space="720" w:num="1"/>
        </w:sectPr>
      </w:pPr>
    </w:p>
    <w:p w14:paraId="131276DF">
      <w:pPr>
        <w:spacing w:line="91" w:lineRule="auto"/>
        <w:rPr>
          <w:rFonts w:ascii="Arial"/>
          <w:sz w:val="2"/>
        </w:rPr>
      </w:pPr>
    </w:p>
    <w:tbl>
      <w:tblPr>
        <w:tblStyle w:val="12"/>
        <w:tblW w:w="88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1"/>
        <w:gridCol w:w="3200"/>
        <w:gridCol w:w="4373"/>
      </w:tblGrid>
      <w:tr w14:paraId="1CEE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01" w:type="dxa"/>
            <w:vAlign w:val="top"/>
          </w:tcPr>
          <w:p w14:paraId="72999E2F">
            <w:pPr>
              <w:rPr>
                <w:rFonts w:ascii="Arial"/>
                <w:sz w:val="21"/>
              </w:rPr>
            </w:pPr>
          </w:p>
        </w:tc>
        <w:tc>
          <w:tcPr>
            <w:tcW w:w="3200" w:type="dxa"/>
            <w:vAlign w:val="top"/>
          </w:tcPr>
          <w:p w14:paraId="3DFB008C">
            <w:pPr>
              <w:pStyle w:val="11"/>
              <w:spacing w:before="211" w:line="232" w:lineRule="auto"/>
              <w:ind w:left="688"/>
            </w:pPr>
            <w:r>
              <w:rPr>
                <w:spacing w:val="5"/>
              </w:rPr>
              <w:t>国际企业管理挑战赛</w:t>
            </w:r>
          </w:p>
        </w:tc>
        <w:tc>
          <w:tcPr>
            <w:tcW w:w="4373" w:type="dxa"/>
            <w:vAlign w:val="top"/>
          </w:tcPr>
          <w:p w14:paraId="65C3D303">
            <w:pPr>
              <w:pStyle w:val="11"/>
              <w:spacing w:before="57" w:line="261" w:lineRule="auto"/>
              <w:ind w:left="1275" w:right="109" w:hanging="712"/>
            </w:pPr>
            <w:r>
              <w:rPr>
                <w:spacing w:val="5"/>
              </w:rPr>
              <w:t>国际企业管理挑战赛国际大奖按国家级，</w:t>
            </w:r>
            <w:r>
              <w:rPr>
                <w:spacing w:val="3"/>
              </w:rPr>
              <w:t xml:space="preserve"> </w:t>
            </w:r>
            <w:r>
              <w:rPr>
                <w:spacing w:val="4"/>
              </w:rPr>
              <w:t>国家级按省级认定。</w:t>
            </w:r>
          </w:p>
        </w:tc>
      </w:tr>
      <w:tr w14:paraId="2EED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01" w:type="dxa"/>
            <w:vMerge w:val="restart"/>
            <w:tcBorders>
              <w:bottom w:val="nil"/>
            </w:tcBorders>
            <w:vAlign w:val="top"/>
          </w:tcPr>
          <w:p w14:paraId="19FD768B">
            <w:pPr>
              <w:spacing w:line="305" w:lineRule="auto"/>
              <w:rPr>
                <w:rFonts w:ascii="Arial"/>
                <w:sz w:val="21"/>
              </w:rPr>
            </w:pPr>
          </w:p>
          <w:p w14:paraId="7FB0D8DF">
            <w:pPr>
              <w:pStyle w:val="11"/>
              <w:spacing w:before="65" w:line="273" w:lineRule="auto"/>
              <w:ind w:left="120" w:right="109" w:firstLine="9"/>
            </w:pPr>
            <w:r>
              <w:rPr>
                <w:spacing w:val="11"/>
              </w:rPr>
              <w:t>复合交叉竞</w:t>
            </w:r>
            <w:r>
              <w:t xml:space="preserve"> </w:t>
            </w:r>
            <w:r>
              <w:rPr>
                <w:spacing w:val="5"/>
              </w:rPr>
              <w:t>赛方面</w:t>
            </w:r>
          </w:p>
        </w:tc>
        <w:tc>
          <w:tcPr>
            <w:tcW w:w="3200" w:type="dxa"/>
            <w:vAlign w:val="top"/>
          </w:tcPr>
          <w:p w14:paraId="4E22FC75">
            <w:pPr>
              <w:pStyle w:val="11"/>
              <w:spacing w:before="51" w:line="231" w:lineRule="auto"/>
              <w:ind w:left="164"/>
            </w:pPr>
            <w:r>
              <w:rPr>
                <w:spacing w:val="7"/>
              </w:rPr>
              <w:t>四川省大学生金融科技建模大赛</w:t>
            </w:r>
          </w:p>
        </w:tc>
        <w:tc>
          <w:tcPr>
            <w:tcW w:w="4373" w:type="dxa"/>
            <w:vAlign w:val="top"/>
          </w:tcPr>
          <w:p w14:paraId="45DD12D1">
            <w:pPr>
              <w:pStyle w:val="11"/>
              <w:spacing w:before="51" w:line="232" w:lineRule="auto"/>
              <w:ind w:left="2197"/>
            </w:pPr>
            <w:r>
              <w:rPr>
                <w:spacing w:val="1"/>
              </w:rPr>
              <w:t>省级</w:t>
            </w:r>
          </w:p>
        </w:tc>
      </w:tr>
      <w:tr w14:paraId="75A6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1" w:type="dxa"/>
            <w:vMerge w:val="continue"/>
            <w:tcBorders>
              <w:top w:val="nil"/>
              <w:bottom w:val="nil"/>
            </w:tcBorders>
            <w:vAlign w:val="top"/>
          </w:tcPr>
          <w:p w14:paraId="77BC0667">
            <w:pPr>
              <w:rPr>
                <w:rFonts w:ascii="Arial"/>
                <w:sz w:val="21"/>
              </w:rPr>
            </w:pPr>
          </w:p>
        </w:tc>
        <w:tc>
          <w:tcPr>
            <w:tcW w:w="3200" w:type="dxa"/>
            <w:vAlign w:val="top"/>
          </w:tcPr>
          <w:p w14:paraId="4F65A6F5">
            <w:pPr>
              <w:pStyle w:val="11"/>
              <w:spacing w:before="208" w:line="230" w:lineRule="auto"/>
              <w:ind w:left="409"/>
            </w:pPr>
            <w:r>
              <w:rPr>
                <w:spacing w:val="6"/>
              </w:rPr>
              <w:t>“成都</w:t>
            </w:r>
            <w:r>
              <w:rPr>
                <w:spacing w:val="-35"/>
              </w:rPr>
              <w:t xml:space="preserve"> </w:t>
            </w:r>
            <w:r>
              <w:rPr>
                <w:spacing w:val="6"/>
              </w:rPr>
              <w:t>80</w:t>
            </w:r>
            <w:r>
              <w:rPr>
                <w:spacing w:val="-73"/>
              </w:rPr>
              <w:t xml:space="preserve"> </w:t>
            </w:r>
            <w:r>
              <w:rPr>
                <w:spacing w:val="6"/>
              </w:rPr>
              <w:t>”金融科技大赛</w:t>
            </w:r>
          </w:p>
        </w:tc>
        <w:tc>
          <w:tcPr>
            <w:tcW w:w="4373" w:type="dxa"/>
            <w:vAlign w:val="top"/>
          </w:tcPr>
          <w:p w14:paraId="577FDCE3">
            <w:pPr>
              <w:pStyle w:val="11"/>
              <w:spacing w:before="52" w:line="261" w:lineRule="auto"/>
              <w:ind w:left="627" w:right="110" w:hanging="88"/>
            </w:pPr>
            <w:r>
              <w:rPr>
                <w:spacing w:val="6"/>
              </w:rPr>
              <w:t>开拓者奖（省级一等奖）、先锋奖（省级</w:t>
            </w:r>
            <w:r>
              <w:rPr>
                <w:spacing w:val="9"/>
              </w:rPr>
              <w:t xml:space="preserve"> </w:t>
            </w:r>
            <w:r>
              <w:rPr>
                <w:spacing w:val="5"/>
              </w:rPr>
              <w:t>二等奖）</w:t>
            </w:r>
            <w:r>
              <w:rPr>
                <w:spacing w:val="-59"/>
              </w:rPr>
              <w:t xml:space="preserve"> </w:t>
            </w:r>
            <w:r>
              <w:rPr>
                <w:spacing w:val="5"/>
              </w:rPr>
              <w:t>、创新奖（省级三等奖）</w:t>
            </w:r>
          </w:p>
        </w:tc>
      </w:tr>
      <w:tr w14:paraId="40CB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01" w:type="dxa"/>
            <w:vMerge w:val="continue"/>
            <w:tcBorders>
              <w:top w:val="nil"/>
            </w:tcBorders>
            <w:vAlign w:val="top"/>
          </w:tcPr>
          <w:p w14:paraId="3FA82F0E">
            <w:pPr>
              <w:rPr>
                <w:rFonts w:ascii="Arial"/>
                <w:sz w:val="21"/>
              </w:rPr>
            </w:pPr>
          </w:p>
        </w:tc>
        <w:tc>
          <w:tcPr>
            <w:tcW w:w="3200" w:type="dxa"/>
            <w:vAlign w:val="top"/>
          </w:tcPr>
          <w:p w14:paraId="3C279017">
            <w:pPr>
              <w:pStyle w:val="11"/>
              <w:spacing w:before="53" w:line="230" w:lineRule="auto"/>
              <w:ind w:left="540"/>
            </w:pPr>
            <w:r>
              <w:rPr>
                <w:spacing w:val="8"/>
              </w:rPr>
              <w:t>西南财经大学科技节</w:t>
            </w:r>
          </w:p>
        </w:tc>
        <w:tc>
          <w:tcPr>
            <w:tcW w:w="4373" w:type="dxa"/>
            <w:vAlign w:val="top"/>
          </w:tcPr>
          <w:p w14:paraId="64BC0CF1">
            <w:pPr>
              <w:pStyle w:val="11"/>
              <w:spacing w:before="53" w:line="230" w:lineRule="auto"/>
              <w:ind w:left="2195"/>
            </w:pPr>
            <w:r>
              <w:rPr>
                <w:spacing w:val="2"/>
              </w:rPr>
              <w:t>校级</w:t>
            </w:r>
          </w:p>
        </w:tc>
      </w:tr>
      <w:tr w14:paraId="7284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301" w:type="dxa"/>
            <w:vAlign w:val="top"/>
          </w:tcPr>
          <w:p w14:paraId="1C9AC1C6">
            <w:pPr>
              <w:pStyle w:val="11"/>
              <w:spacing w:before="211" w:line="274" w:lineRule="auto"/>
              <w:ind w:left="156" w:right="109" w:hanging="27"/>
            </w:pPr>
            <w:r>
              <w:rPr>
                <w:spacing w:val="11"/>
              </w:rPr>
              <w:t>学院特色项</w:t>
            </w:r>
            <w:r>
              <w:rPr>
                <w:spacing w:val="1"/>
              </w:rPr>
              <w:t xml:space="preserve"> </w:t>
            </w:r>
            <w:r>
              <w:t>目</w:t>
            </w:r>
          </w:p>
        </w:tc>
        <w:tc>
          <w:tcPr>
            <w:tcW w:w="3200" w:type="dxa"/>
            <w:vAlign w:val="top"/>
          </w:tcPr>
          <w:p w14:paraId="7D663C7E">
            <w:pPr>
              <w:spacing w:line="301" w:lineRule="auto"/>
              <w:rPr>
                <w:rFonts w:ascii="Arial"/>
                <w:sz w:val="21"/>
              </w:rPr>
            </w:pPr>
          </w:p>
          <w:p w14:paraId="1B2CD9EC">
            <w:pPr>
              <w:pStyle w:val="11"/>
              <w:spacing w:before="65" w:line="229" w:lineRule="auto"/>
              <w:ind w:left="100"/>
            </w:pPr>
            <w:r>
              <w:rPr>
                <w:spacing w:val="7"/>
              </w:rPr>
              <w:t>“小火花</w:t>
            </w:r>
            <w:r>
              <w:rPr>
                <w:spacing w:val="-58"/>
              </w:rPr>
              <w:t xml:space="preserve"> </w:t>
            </w:r>
            <w:r>
              <w:rPr>
                <w:spacing w:val="7"/>
              </w:rPr>
              <w:t>”科研训练项目一等奖</w:t>
            </w:r>
          </w:p>
        </w:tc>
        <w:tc>
          <w:tcPr>
            <w:tcW w:w="4373" w:type="dxa"/>
            <w:vAlign w:val="top"/>
          </w:tcPr>
          <w:p w14:paraId="63ADE8E2">
            <w:pPr>
              <w:pStyle w:val="11"/>
              <w:spacing w:before="56" w:line="270" w:lineRule="auto"/>
              <w:ind w:left="127" w:right="107" w:hanging="8"/>
              <w:jc w:val="both"/>
            </w:pPr>
            <w:r>
              <w:rPr>
                <w:spacing w:val="7"/>
              </w:rPr>
              <w:t>校级一等奖，团体项目负责人可获项目总分的</w:t>
            </w:r>
            <w:r>
              <w:t xml:space="preserve"> </w:t>
            </w:r>
            <w:r>
              <w:rPr>
                <w:spacing w:val="4"/>
              </w:rPr>
              <w:t>100%的加分，第</w:t>
            </w:r>
            <w:r>
              <w:rPr>
                <w:spacing w:val="-30"/>
              </w:rPr>
              <w:t xml:space="preserve"> </w:t>
            </w:r>
            <w:r>
              <w:rPr>
                <w:spacing w:val="4"/>
              </w:rPr>
              <w:t>2-5</w:t>
            </w:r>
            <w:r>
              <w:rPr>
                <w:spacing w:val="-32"/>
              </w:rPr>
              <w:t xml:space="preserve"> </w:t>
            </w:r>
            <w:r>
              <w:rPr>
                <w:spacing w:val="4"/>
              </w:rPr>
              <w:t>位项目组成员加分均为项</w:t>
            </w:r>
            <w:r>
              <w:t xml:space="preserve"> </w:t>
            </w:r>
            <w:r>
              <w:rPr>
                <w:spacing w:val="2"/>
              </w:rPr>
              <w:t>目总分的</w:t>
            </w:r>
            <w:r>
              <w:rPr>
                <w:spacing w:val="-32"/>
              </w:rPr>
              <w:t xml:space="preserve"> </w:t>
            </w:r>
            <w:r>
              <w:rPr>
                <w:spacing w:val="2"/>
              </w:rPr>
              <w:t>80%。</w:t>
            </w:r>
          </w:p>
        </w:tc>
      </w:tr>
    </w:tbl>
    <w:p w14:paraId="3B7DF650">
      <w:pPr>
        <w:spacing w:line="342" w:lineRule="auto"/>
        <w:rPr>
          <w:rFonts w:ascii="Arial"/>
          <w:sz w:val="21"/>
        </w:rPr>
      </w:pPr>
    </w:p>
    <w:p w14:paraId="4FAF2BFC">
      <w:pPr>
        <w:spacing w:line="343" w:lineRule="auto"/>
        <w:rPr>
          <w:rFonts w:ascii="Arial"/>
          <w:sz w:val="21"/>
        </w:rPr>
      </w:pPr>
    </w:p>
    <w:p w14:paraId="162B953A">
      <w:pPr>
        <w:pStyle w:val="4"/>
        <w:spacing w:before="91" w:line="222" w:lineRule="auto"/>
        <w:ind w:left="865"/>
        <w:outlineLvl w:val="0"/>
      </w:pPr>
      <w:r>
        <w:rPr>
          <w:spacing w:val="-2"/>
        </w:rPr>
        <w:t>（二）素质能力加分</w:t>
      </w:r>
    </w:p>
    <w:p w14:paraId="25DF607D">
      <w:pPr>
        <w:spacing w:line="388" w:lineRule="auto"/>
        <w:rPr>
          <w:rFonts w:ascii="Arial"/>
          <w:sz w:val="21"/>
        </w:rPr>
      </w:pPr>
    </w:p>
    <w:p w14:paraId="57228B3C">
      <w:pPr>
        <w:pStyle w:val="4"/>
        <w:spacing w:before="91" w:line="359" w:lineRule="auto"/>
        <w:ind w:left="313" w:right="398" w:firstLine="566"/>
        <w:jc w:val="both"/>
      </w:pPr>
      <w:r>
        <w:rPr>
          <w:spacing w:val="-5"/>
        </w:rPr>
        <w:t>素质能力加分包含荣誉类、服兵役类、体育类、美育类、劳动教</w:t>
      </w:r>
      <w:r>
        <w:rPr>
          <w:spacing w:val="12"/>
        </w:rPr>
        <w:t xml:space="preserve"> </w:t>
      </w:r>
      <w:r>
        <w:rPr>
          <w:spacing w:val="-1"/>
        </w:rPr>
        <w:t>育类、社会实践类。素质能力加分总分不超过</w:t>
      </w:r>
      <w:r>
        <w:rPr>
          <w:spacing w:val="-44"/>
        </w:rPr>
        <w:t xml:space="preserve"> </w:t>
      </w:r>
      <w:r>
        <w:rPr>
          <w:spacing w:val="-1"/>
        </w:rPr>
        <w:t>30</w:t>
      </w:r>
      <w:r>
        <w:rPr>
          <w:spacing w:val="-50"/>
        </w:rPr>
        <w:t xml:space="preserve"> </w:t>
      </w:r>
      <w:r>
        <w:rPr>
          <w:spacing w:val="-1"/>
        </w:rPr>
        <w:t>分。素质能力加分</w:t>
      </w:r>
      <w:r>
        <w:t xml:space="preserve"> </w:t>
      </w:r>
      <w:r>
        <w:rPr>
          <w:spacing w:val="-5"/>
        </w:rPr>
        <w:t>中校级加分总分不超过</w:t>
      </w:r>
      <w:r>
        <w:rPr>
          <w:spacing w:val="-53"/>
        </w:rPr>
        <w:t xml:space="preserve"> </w:t>
      </w:r>
      <w:r>
        <w:rPr>
          <w:spacing w:val="-5"/>
        </w:rPr>
        <w:t>6</w:t>
      </w:r>
      <w:r>
        <w:rPr>
          <w:spacing w:val="-50"/>
        </w:rPr>
        <w:t xml:space="preserve"> </w:t>
      </w:r>
      <w:r>
        <w:rPr>
          <w:spacing w:val="-5"/>
        </w:rPr>
        <w:t>分。</w:t>
      </w:r>
    </w:p>
    <w:p w14:paraId="4F49F061">
      <w:pPr>
        <w:pStyle w:val="4"/>
        <w:spacing w:before="326" w:line="223" w:lineRule="auto"/>
        <w:ind w:left="876"/>
        <w:outlineLvl w:val="1"/>
      </w:pPr>
      <w:r>
        <w:rPr>
          <w:spacing w:val="-8"/>
        </w:rPr>
        <w:t>1.</w:t>
      </w:r>
      <w:r>
        <w:rPr>
          <w:spacing w:val="-60"/>
        </w:rPr>
        <w:t xml:space="preserve"> </w:t>
      </w:r>
      <w:r>
        <w:rPr>
          <w:spacing w:val="-8"/>
        </w:rPr>
        <w:t>服兵役类</w:t>
      </w:r>
    </w:p>
    <w:p w14:paraId="5B226D6A">
      <w:pPr>
        <w:spacing w:line="419" w:lineRule="auto"/>
        <w:rPr>
          <w:rFonts w:ascii="Arial"/>
          <w:sz w:val="21"/>
        </w:rPr>
      </w:pPr>
    </w:p>
    <w:p w14:paraId="023FA9F1">
      <w:pPr>
        <w:pStyle w:val="4"/>
        <w:spacing w:before="91" w:line="355" w:lineRule="auto"/>
        <w:ind w:left="310" w:right="398" w:firstLine="555"/>
      </w:pPr>
      <w:r>
        <w:rPr>
          <w:spacing w:val="-6"/>
        </w:rPr>
        <w:t>在校期间完成服兵役计分如表</w:t>
      </w:r>
      <w:r>
        <w:rPr>
          <w:spacing w:val="-37"/>
        </w:rPr>
        <w:t xml:space="preserve"> </w:t>
      </w:r>
      <w:r>
        <w:rPr>
          <w:spacing w:val="-6"/>
        </w:rPr>
        <w:t>5</w:t>
      </w:r>
      <w:r>
        <w:rPr>
          <w:spacing w:val="-50"/>
        </w:rPr>
        <w:t xml:space="preserve"> </w:t>
      </w:r>
      <w:r>
        <w:rPr>
          <w:spacing w:val="-6"/>
        </w:rPr>
        <w:t>所示。同一学生在此类的同一方</w:t>
      </w:r>
      <w:r>
        <w:t xml:space="preserve"> </w:t>
      </w:r>
      <w:r>
        <w:rPr>
          <w:spacing w:val="-2"/>
        </w:rPr>
        <w:t>面有多项加分情况，只计一项。</w:t>
      </w:r>
    </w:p>
    <w:p w14:paraId="5C52AB74">
      <w:pPr>
        <w:pStyle w:val="4"/>
        <w:spacing w:before="198" w:line="223" w:lineRule="auto"/>
        <w:ind w:left="2992"/>
      </w:pPr>
      <w:r>
        <w:rPr>
          <w:spacing w:val="3"/>
        </w:rPr>
        <w:t>表</w:t>
      </w:r>
      <w:r>
        <w:rPr>
          <w:spacing w:val="-23"/>
        </w:rPr>
        <w:t xml:space="preserve"> </w:t>
      </w:r>
      <w:r>
        <w:rPr>
          <w:spacing w:val="3"/>
        </w:rPr>
        <w:t>5</w:t>
      </w:r>
      <w:r>
        <w:rPr>
          <w:spacing w:val="-37"/>
        </w:rPr>
        <w:t xml:space="preserve"> </w:t>
      </w:r>
      <w:r>
        <w:rPr>
          <w:spacing w:val="3"/>
        </w:rPr>
        <w:t>服兵役类加分认定标准</w:t>
      </w:r>
    </w:p>
    <w:p w14:paraId="6C5E330A">
      <w:pPr>
        <w:spacing w:line="170" w:lineRule="exact"/>
      </w:pPr>
    </w:p>
    <w:tbl>
      <w:tblPr>
        <w:tblStyle w:val="12"/>
        <w:tblW w:w="8812"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6650"/>
        <w:gridCol w:w="749"/>
      </w:tblGrid>
      <w:tr w14:paraId="091A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13" w:type="dxa"/>
            <w:vAlign w:val="top"/>
          </w:tcPr>
          <w:p w14:paraId="5828149F">
            <w:pPr>
              <w:pStyle w:val="11"/>
              <w:spacing w:before="212" w:line="232" w:lineRule="auto"/>
              <w:ind w:left="297"/>
            </w:pPr>
            <w:r>
              <w:rPr>
                <w:spacing w:val="5"/>
              </w:rPr>
              <w:t>项目类别</w:t>
            </w:r>
          </w:p>
        </w:tc>
        <w:tc>
          <w:tcPr>
            <w:tcW w:w="6650" w:type="dxa"/>
            <w:vAlign w:val="top"/>
          </w:tcPr>
          <w:p w14:paraId="1DABA257">
            <w:pPr>
              <w:pStyle w:val="11"/>
              <w:spacing w:before="212" w:line="232" w:lineRule="auto"/>
              <w:ind w:left="3127"/>
            </w:pPr>
            <w:r>
              <w:rPr>
                <w:spacing w:val="5"/>
              </w:rPr>
              <w:t>项目类别</w:t>
            </w:r>
          </w:p>
        </w:tc>
        <w:tc>
          <w:tcPr>
            <w:tcW w:w="749" w:type="dxa"/>
            <w:vAlign w:val="top"/>
          </w:tcPr>
          <w:p w14:paraId="066B87E8">
            <w:pPr>
              <w:pStyle w:val="11"/>
              <w:spacing w:before="56" w:line="261" w:lineRule="auto"/>
              <w:ind w:left="177" w:right="164" w:hanging="3"/>
            </w:pPr>
            <w:r>
              <w:rPr>
                <w:spacing w:val="2"/>
              </w:rPr>
              <w:t>加分</w:t>
            </w:r>
            <w:r>
              <w:t xml:space="preserve"> 分值</w:t>
            </w:r>
          </w:p>
        </w:tc>
      </w:tr>
      <w:tr w14:paraId="6A60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13" w:type="dxa"/>
            <w:vMerge w:val="restart"/>
            <w:tcBorders>
              <w:bottom w:val="nil"/>
            </w:tcBorders>
            <w:vAlign w:val="top"/>
          </w:tcPr>
          <w:p w14:paraId="18518ECF">
            <w:pPr>
              <w:spacing w:line="307" w:lineRule="auto"/>
              <w:rPr>
                <w:rFonts w:ascii="Arial"/>
                <w:sz w:val="21"/>
              </w:rPr>
            </w:pPr>
          </w:p>
          <w:p w14:paraId="1FD798A0">
            <w:pPr>
              <w:pStyle w:val="11"/>
              <w:spacing w:before="65" w:line="231" w:lineRule="auto"/>
              <w:ind w:left="296"/>
            </w:pPr>
            <w:r>
              <w:rPr>
                <w:spacing w:val="6"/>
              </w:rPr>
              <w:t>服兵役类</w:t>
            </w:r>
          </w:p>
        </w:tc>
        <w:tc>
          <w:tcPr>
            <w:tcW w:w="6650" w:type="dxa"/>
            <w:vAlign w:val="top"/>
          </w:tcPr>
          <w:p w14:paraId="28D6B04C">
            <w:pPr>
              <w:pStyle w:val="11"/>
              <w:spacing w:before="53" w:line="228" w:lineRule="auto"/>
              <w:ind w:left="1237"/>
            </w:pPr>
            <w:r>
              <w:rPr>
                <w:spacing w:val="8"/>
              </w:rPr>
              <w:t>在校期间完成服兵役，在部队荣立三等功及以上。</w:t>
            </w:r>
          </w:p>
        </w:tc>
        <w:tc>
          <w:tcPr>
            <w:tcW w:w="749" w:type="dxa"/>
            <w:vAlign w:val="top"/>
          </w:tcPr>
          <w:p w14:paraId="200228B9">
            <w:pPr>
              <w:pStyle w:val="11"/>
              <w:spacing w:before="88" w:line="187" w:lineRule="auto"/>
              <w:ind w:left="237"/>
            </w:pPr>
            <w:r>
              <w:rPr>
                <w:spacing w:val="-3"/>
              </w:rPr>
              <w:t>100</w:t>
            </w:r>
          </w:p>
        </w:tc>
      </w:tr>
      <w:tr w14:paraId="2D66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13" w:type="dxa"/>
            <w:vMerge w:val="continue"/>
            <w:tcBorders>
              <w:top w:val="nil"/>
              <w:bottom w:val="nil"/>
            </w:tcBorders>
            <w:vAlign w:val="top"/>
          </w:tcPr>
          <w:p w14:paraId="50B1B6F7">
            <w:pPr>
              <w:rPr>
                <w:rFonts w:ascii="Arial"/>
                <w:sz w:val="21"/>
              </w:rPr>
            </w:pPr>
          </w:p>
        </w:tc>
        <w:tc>
          <w:tcPr>
            <w:tcW w:w="6650" w:type="dxa"/>
            <w:vAlign w:val="top"/>
          </w:tcPr>
          <w:p w14:paraId="798A34F1">
            <w:pPr>
              <w:pStyle w:val="11"/>
              <w:spacing w:before="54" w:line="228" w:lineRule="auto"/>
              <w:ind w:left="714"/>
            </w:pPr>
            <w:r>
              <w:rPr>
                <w:spacing w:val="9"/>
              </w:rPr>
              <w:t>在校期间完成服兵役，在部队获得通令嘉奖或优秀士兵称</w:t>
            </w:r>
            <w:r>
              <w:rPr>
                <w:spacing w:val="8"/>
              </w:rPr>
              <w:t>号。</w:t>
            </w:r>
          </w:p>
        </w:tc>
        <w:tc>
          <w:tcPr>
            <w:tcW w:w="749" w:type="dxa"/>
            <w:vAlign w:val="top"/>
          </w:tcPr>
          <w:p w14:paraId="48A76518">
            <w:pPr>
              <w:pStyle w:val="11"/>
              <w:spacing w:before="90" w:line="186" w:lineRule="auto"/>
              <w:ind w:left="279"/>
            </w:pPr>
            <w:r>
              <w:rPr>
                <w:spacing w:val="-2"/>
              </w:rPr>
              <w:t>70</w:t>
            </w:r>
          </w:p>
        </w:tc>
      </w:tr>
      <w:tr w14:paraId="0A6B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413" w:type="dxa"/>
            <w:vMerge w:val="continue"/>
            <w:tcBorders>
              <w:top w:val="nil"/>
            </w:tcBorders>
            <w:vAlign w:val="top"/>
          </w:tcPr>
          <w:p w14:paraId="731D02BD">
            <w:pPr>
              <w:rPr>
                <w:rFonts w:ascii="Arial"/>
                <w:sz w:val="21"/>
              </w:rPr>
            </w:pPr>
          </w:p>
        </w:tc>
        <w:tc>
          <w:tcPr>
            <w:tcW w:w="6650" w:type="dxa"/>
            <w:vAlign w:val="top"/>
          </w:tcPr>
          <w:p w14:paraId="3E1B1192">
            <w:pPr>
              <w:pStyle w:val="11"/>
              <w:spacing w:before="54" w:line="228" w:lineRule="auto"/>
              <w:ind w:left="2497"/>
            </w:pPr>
            <w:r>
              <w:rPr>
                <w:spacing w:val="7"/>
              </w:rPr>
              <w:t>在校期间完成服兵役。</w:t>
            </w:r>
          </w:p>
        </w:tc>
        <w:tc>
          <w:tcPr>
            <w:tcW w:w="749" w:type="dxa"/>
            <w:vAlign w:val="top"/>
          </w:tcPr>
          <w:p w14:paraId="32EB566B">
            <w:pPr>
              <w:pStyle w:val="11"/>
              <w:spacing w:before="90" w:line="186" w:lineRule="auto"/>
              <w:ind w:left="278"/>
            </w:pPr>
            <w:r>
              <w:rPr>
                <w:spacing w:val="-1"/>
              </w:rPr>
              <w:t>50</w:t>
            </w:r>
          </w:p>
        </w:tc>
      </w:tr>
    </w:tbl>
    <w:p w14:paraId="11AE6FBB">
      <w:pPr>
        <w:spacing w:line="316" w:lineRule="auto"/>
        <w:rPr>
          <w:rFonts w:ascii="Arial"/>
          <w:sz w:val="21"/>
        </w:rPr>
      </w:pPr>
    </w:p>
    <w:p w14:paraId="3786C6F1">
      <w:pPr>
        <w:spacing w:line="317" w:lineRule="auto"/>
        <w:rPr>
          <w:rFonts w:ascii="Arial"/>
          <w:sz w:val="21"/>
        </w:rPr>
      </w:pPr>
    </w:p>
    <w:p w14:paraId="1C73263D">
      <w:pPr>
        <w:spacing w:line="317" w:lineRule="auto"/>
        <w:rPr>
          <w:rFonts w:ascii="Arial"/>
          <w:sz w:val="21"/>
        </w:rPr>
      </w:pPr>
    </w:p>
    <w:p w14:paraId="3C7276CA">
      <w:pPr>
        <w:pStyle w:val="4"/>
        <w:spacing w:before="92" w:line="223" w:lineRule="auto"/>
        <w:ind w:left="859"/>
        <w:outlineLvl w:val="1"/>
      </w:pPr>
      <w:r>
        <w:rPr>
          <w:spacing w:val="-6"/>
        </w:rPr>
        <w:t>2.</w:t>
      </w:r>
      <w:r>
        <w:rPr>
          <w:spacing w:val="-60"/>
        </w:rPr>
        <w:t xml:space="preserve"> </w:t>
      </w:r>
      <w:r>
        <w:rPr>
          <w:spacing w:val="-6"/>
        </w:rPr>
        <w:t>体育类</w:t>
      </w:r>
    </w:p>
    <w:p w14:paraId="006FB34C">
      <w:pPr>
        <w:spacing w:line="419" w:lineRule="auto"/>
        <w:rPr>
          <w:rFonts w:ascii="Arial"/>
          <w:sz w:val="21"/>
        </w:rPr>
      </w:pPr>
    </w:p>
    <w:p w14:paraId="1F9AFFA1">
      <w:pPr>
        <w:pStyle w:val="4"/>
        <w:spacing w:before="91" w:line="355" w:lineRule="auto"/>
        <w:ind w:left="321" w:right="398" w:firstLine="543"/>
      </w:pPr>
      <w:r>
        <w:rPr>
          <w:spacing w:val="-4"/>
        </w:rPr>
        <w:t>体育类包含体育竞赛或获奖方面。同一学生在此类的同一方</w:t>
      </w:r>
      <w:r>
        <w:rPr>
          <w:spacing w:val="-5"/>
        </w:rPr>
        <w:t>面有</w:t>
      </w:r>
      <w:r>
        <w:t xml:space="preserve"> </w:t>
      </w:r>
      <w:r>
        <w:rPr>
          <w:spacing w:val="-3"/>
        </w:rPr>
        <w:t>多项加分情况，只计一项。</w:t>
      </w:r>
    </w:p>
    <w:p w14:paraId="74BE000A">
      <w:pPr>
        <w:spacing w:line="355" w:lineRule="auto"/>
        <w:sectPr>
          <w:pgSz w:w="11906" w:h="16839"/>
          <w:pgMar w:top="1431" w:right="1401" w:bottom="0" w:left="1513" w:header="0" w:footer="0" w:gutter="0"/>
          <w:cols w:space="720" w:num="1"/>
        </w:sectPr>
      </w:pPr>
    </w:p>
    <w:p w14:paraId="25740897">
      <w:pPr>
        <w:pStyle w:val="4"/>
        <w:spacing w:before="217" w:line="223" w:lineRule="auto"/>
        <w:ind w:left="3296"/>
      </w:pPr>
      <w:r>
        <w:t>表</w:t>
      </w:r>
      <w:r>
        <w:rPr>
          <w:spacing w:val="-27"/>
        </w:rPr>
        <w:t xml:space="preserve"> </w:t>
      </w:r>
      <w:r>
        <w:t>6</w:t>
      </w:r>
      <w:r>
        <w:rPr>
          <w:spacing w:val="-38"/>
        </w:rPr>
        <w:t xml:space="preserve"> </w:t>
      </w:r>
      <w:r>
        <w:t>体育类加分标准</w:t>
      </w:r>
    </w:p>
    <w:p w14:paraId="2A52C422">
      <w:pPr>
        <w:spacing w:line="169" w:lineRule="exact"/>
      </w:pPr>
    </w:p>
    <w:tbl>
      <w:tblPr>
        <w:tblStyle w:val="12"/>
        <w:tblW w:w="85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5"/>
        <w:gridCol w:w="5379"/>
        <w:gridCol w:w="2074"/>
      </w:tblGrid>
      <w:tr w14:paraId="219C8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35" w:type="dxa"/>
            <w:vAlign w:val="top"/>
          </w:tcPr>
          <w:p w14:paraId="5447BEF5">
            <w:pPr>
              <w:pStyle w:val="11"/>
              <w:spacing w:before="55" w:line="233" w:lineRule="auto"/>
              <w:ind w:left="575"/>
            </w:pPr>
            <w:r>
              <w:rPr>
                <w:spacing w:val="-1"/>
              </w:rPr>
              <w:t>方面</w:t>
            </w:r>
          </w:p>
        </w:tc>
        <w:tc>
          <w:tcPr>
            <w:tcW w:w="5379" w:type="dxa"/>
            <w:vAlign w:val="top"/>
          </w:tcPr>
          <w:p w14:paraId="3649E190">
            <w:pPr>
              <w:pStyle w:val="11"/>
              <w:spacing w:before="54" w:line="232" w:lineRule="auto"/>
              <w:ind w:left="2694"/>
            </w:pPr>
            <w:r>
              <w:rPr>
                <w:spacing w:val="2"/>
              </w:rPr>
              <w:t>事项</w:t>
            </w:r>
          </w:p>
        </w:tc>
        <w:tc>
          <w:tcPr>
            <w:tcW w:w="2074" w:type="dxa"/>
            <w:vAlign w:val="top"/>
          </w:tcPr>
          <w:p w14:paraId="226E5B56">
            <w:pPr>
              <w:pStyle w:val="11"/>
              <w:spacing w:before="54" w:line="232" w:lineRule="auto"/>
              <w:ind w:left="731"/>
            </w:pPr>
            <w:r>
              <w:rPr>
                <w:spacing w:val="6"/>
              </w:rPr>
              <w:t>级别和加分</w:t>
            </w:r>
          </w:p>
        </w:tc>
      </w:tr>
      <w:tr w14:paraId="2EA0D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1135" w:type="dxa"/>
            <w:vMerge w:val="restart"/>
            <w:tcBorders>
              <w:bottom w:val="nil"/>
            </w:tcBorders>
            <w:vAlign w:val="top"/>
          </w:tcPr>
          <w:p w14:paraId="4F5C04C3">
            <w:pPr>
              <w:spacing w:line="267" w:lineRule="auto"/>
              <w:rPr>
                <w:rFonts w:ascii="Arial"/>
                <w:sz w:val="21"/>
              </w:rPr>
            </w:pPr>
          </w:p>
          <w:p w14:paraId="1C8A68A6">
            <w:pPr>
              <w:spacing w:line="267" w:lineRule="auto"/>
              <w:rPr>
                <w:rFonts w:ascii="Arial"/>
                <w:sz w:val="21"/>
              </w:rPr>
            </w:pPr>
          </w:p>
          <w:p w14:paraId="29DC04C8">
            <w:pPr>
              <w:spacing w:line="267" w:lineRule="auto"/>
              <w:rPr>
                <w:rFonts w:ascii="Arial"/>
                <w:sz w:val="21"/>
              </w:rPr>
            </w:pPr>
          </w:p>
          <w:p w14:paraId="548A968B">
            <w:pPr>
              <w:spacing w:line="267" w:lineRule="auto"/>
              <w:rPr>
                <w:rFonts w:ascii="Arial"/>
                <w:sz w:val="21"/>
              </w:rPr>
            </w:pPr>
          </w:p>
          <w:p w14:paraId="6AFE1AAC">
            <w:pPr>
              <w:spacing w:line="268" w:lineRule="auto"/>
              <w:rPr>
                <w:rFonts w:ascii="Arial"/>
                <w:sz w:val="21"/>
              </w:rPr>
            </w:pPr>
          </w:p>
          <w:p w14:paraId="00B51057">
            <w:pPr>
              <w:spacing w:line="268" w:lineRule="auto"/>
              <w:rPr>
                <w:rFonts w:ascii="Arial"/>
                <w:sz w:val="21"/>
              </w:rPr>
            </w:pPr>
          </w:p>
          <w:p w14:paraId="4C21E58B">
            <w:pPr>
              <w:spacing w:line="268" w:lineRule="auto"/>
              <w:rPr>
                <w:rFonts w:ascii="Arial"/>
                <w:sz w:val="21"/>
              </w:rPr>
            </w:pPr>
          </w:p>
          <w:p w14:paraId="6A4CB71F">
            <w:pPr>
              <w:pStyle w:val="11"/>
              <w:spacing w:before="65" w:line="273" w:lineRule="auto"/>
              <w:ind w:left="153" w:right="140" w:hanging="4"/>
              <w:rPr>
                <w:spacing w:val="7"/>
              </w:rPr>
            </w:pPr>
            <w:r>
              <w:rPr>
                <w:spacing w:val="7"/>
              </w:rPr>
              <w:t>体育运</w:t>
            </w:r>
          </w:p>
          <w:p w14:paraId="7A3AB3CE">
            <w:pPr>
              <w:pStyle w:val="11"/>
              <w:spacing w:before="65" w:line="273" w:lineRule="auto"/>
              <w:ind w:left="153" w:right="140" w:hanging="4"/>
            </w:pPr>
            <w:r>
              <w:rPr>
                <w:spacing w:val="7"/>
              </w:rPr>
              <w:t>动</w:t>
            </w:r>
            <w:r>
              <w:rPr>
                <w:spacing w:val="-1"/>
              </w:rPr>
              <w:t>方面</w:t>
            </w:r>
          </w:p>
        </w:tc>
        <w:tc>
          <w:tcPr>
            <w:tcW w:w="5379" w:type="dxa"/>
            <w:vAlign w:val="top"/>
          </w:tcPr>
          <w:p w14:paraId="17946D3E">
            <w:pPr>
              <w:pStyle w:val="11"/>
              <w:spacing w:before="47" w:line="275" w:lineRule="auto"/>
              <w:ind w:right="165"/>
              <w:jc w:val="both"/>
            </w:pPr>
            <w:r>
              <w:rPr>
                <w:spacing w:val="9"/>
              </w:rPr>
              <w:t>在由教育部，体育总局及全国大学生体协举办的全</w:t>
            </w:r>
            <w:r>
              <w:rPr>
                <w:spacing w:val="3"/>
              </w:rPr>
              <w:t xml:space="preserve"> </w:t>
            </w:r>
            <w:r>
              <w:rPr>
                <w:spacing w:val="9"/>
              </w:rPr>
              <w:t>国性比赛中，获得单项成绩前三名或集体项目成绩前六</w:t>
            </w:r>
            <w:r>
              <w:rPr>
                <w:spacing w:val="6"/>
              </w:rPr>
              <w:t xml:space="preserve"> </w:t>
            </w:r>
            <w:r>
              <w:rPr>
                <w:spacing w:val="7"/>
              </w:rPr>
              <w:t>名的主力队员(篮球:比赛中平均上场时间最多的</w:t>
            </w:r>
            <w:r>
              <w:rPr>
                <w:spacing w:val="-22"/>
              </w:rPr>
              <w:t xml:space="preserve"> </w:t>
            </w:r>
            <w:r>
              <w:rPr>
                <w:spacing w:val="7"/>
              </w:rPr>
              <w:t>8</w:t>
            </w:r>
            <w:r>
              <w:rPr>
                <w:spacing w:val="-31"/>
              </w:rPr>
              <w:t xml:space="preserve"> </w:t>
            </w:r>
            <w:r>
              <w:rPr>
                <w:spacing w:val="7"/>
              </w:rPr>
              <w:t>名运</w:t>
            </w:r>
            <w:r>
              <w:t xml:space="preserve"> </w:t>
            </w:r>
            <w:r>
              <w:rPr>
                <w:spacing w:val="6"/>
              </w:rPr>
              <w:t>动员;足球:比赛中平均上场时间最多的</w:t>
            </w:r>
            <w:r>
              <w:rPr>
                <w:spacing w:val="-11"/>
              </w:rPr>
              <w:t xml:space="preserve"> </w:t>
            </w:r>
            <w:r>
              <w:rPr>
                <w:spacing w:val="6"/>
              </w:rPr>
              <w:t>13</w:t>
            </w:r>
            <w:r>
              <w:rPr>
                <w:spacing w:val="-33"/>
              </w:rPr>
              <w:t xml:space="preserve"> </w:t>
            </w:r>
            <w:r>
              <w:rPr>
                <w:spacing w:val="6"/>
              </w:rPr>
              <w:t>名运动员)。</w:t>
            </w:r>
          </w:p>
        </w:tc>
        <w:tc>
          <w:tcPr>
            <w:tcW w:w="2074" w:type="dxa"/>
            <w:vAlign w:val="top"/>
          </w:tcPr>
          <w:p w14:paraId="55D7E5C0">
            <w:pPr>
              <w:spacing w:line="293" w:lineRule="auto"/>
              <w:rPr>
                <w:rFonts w:ascii="Arial"/>
                <w:sz w:val="21"/>
              </w:rPr>
            </w:pPr>
          </w:p>
          <w:p w14:paraId="1C2AA76D">
            <w:pPr>
              <w:pStyle w:val="11"/>
              <w:spacing w:before="65" w:line="273" w:lineRule="auto"/>
              <w:ind w:left="152" w:right="136"/>
            </w:pPr>
            <w:r>
              <w:rPr>
                <w:spacing w:val="12"/>
              </w:rPr>
              <w:t>见拔尖项目加分规</w:t>
            </w:r>
            <w:r>
              <w:t>则</w:t>
            </w:r>
          </w:p>
        </w:tc>
      </w:tr>
      <w:tr w14:paraId="65879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1135" w:type="dxa"/>
            <w:vMerge w:val="continue"/>
            <w:tcBorders>
              <w:top w:val="nil"/>
              <w:bottom w:val="nil"/>
            </w:tcBorders>
            <w:vAlign w:val="top"/>
          </w:tcPr>
          <w:p w14:paraId="63B39E66">
            <w:pPr>
              <w:rPr>
                <w:rFonts w:ascii="Arial"/>
                <w:sz w:val="21"/>
              </w:rPr>
            </w:pPr>
          </w:p>
        </w:tc>
        <w:tc>
          <w:tcPr>
            <w:tcW w:w="5379" w:type="dxa"/>
            <w:vAlign w:val="top"/>
          </w:tcPr>
          <w:p w14:paraId="1780B04D">
            <w:pPr>
              <w:pStyle w:val="11"/>
              <w:spacing w:before="52" w:line="277" w:lineRule="auto"/>
              <w:ind w:right="127"/>
              <w:jc w:val="both"/>
            </w:pPr>
            <w:r>
              <w:rPr>
                <w:spacing w:val="9"/>
              </w:rPr>
              <w:t>在由省教育厅，体育局及省大学生体协举办省级比</w:t>
            </w:r>
            <w:r>
              <w:rPr>
                <w:spacing w:val="3"/>
              </w:rPr>
              <w:t xml:space="preserve"> </w:t>
            </w:r>
            <w:r>
              <w:rPr>
                <w:spacing w:val="10"/>
              </w:rPr>
              <w:t xml:space="preserve">赛中，获得单项成绩第一二名或集体项目成绩前三名的 </w:t>
            </w:r>
            <w:r>
              <w:rPr>
                <w:spacing w:val="7"/>
              </w:rPr>
              <w:t>主力队员(篮球:比赛中平均上场时间最多的</w:t>
            </w:r>
            <w:r>
              <w:rPr>
                <w:spacing w:val="-46"/>
              </w:rPr>
              <w:t xml:space="preserve"> </w:t>
            </w:r>
            <w:r>
              <w:rPr>
                <w:spacing w:val="7"/>
              </w:rPr>
              <w:t>8</w:t>
            </w:r>
            <w:r>
              <w:rPr>
                <w:spacing w:val="-49"/>
              </w:rPr>
              <w:t xml:space="preserve"> </w:t>
            </w:r>
            <w:r>
              <w:rPr>
                <w:spacing w:val="7"/>
              </w:rPr>
              <w:t>名运动员;</w:t>
            </w:r>
          </w:p>
          <w:p w14:paraId="559173D9">
            <w:pPr>
              <w:pStyle w:val="11"/>
              <w:spacing w:before="34" w:line="231" w:lineRule="auto"/>
              <w:ind w:left="435"/>
            </w:pPr>
            <w:r>
              <w:rPr>
                <w:spacing w:val="6"/>
              </w:rPr>
              <w:t>足球:比赛中平均上场时间最多的</w:t>
            </w:r>
            <w:r>
              <w:rPr>
                <w:spacing w:val="-14"/>
              </w:rPr>
              <w:t xml:space="preserve"> </w:t>
            </w:r>
            <w:r>
              <w:rPr>
                <w:spacing w:val="6"/>
              </w:rPr>
              <w:t>13</w:t>
            </w:r>
            <w:r>
              <w:rPr>
                <w:spacing w:val="-34"/>
              </w:rPr>
              <w:t xml:space="preserve"> </w:t>
            </w:r>
            <w:r>
              <w:rPr>
                <w:spacing w:val="6"/>
              </w:rPr>
              <w:t>名运动员)。</w:t>
            </w:r>
          </w:p>
        </w:tc>
        <w:tc>
          <w:tcPr>
            <w:tcW w:w="2074" w:type="dxa"/>
            <w:vAlign w:val="top"/>
          </w:tcPr>
          <w:p w14:paraId="63195BB4">
            <w:pPr>
              <w:spacing w:line="296" w:lineRule="auto"/>
              <w:rPr>
                <w:rFonts w:ascii="Arial"/>
                <w:sz w:val="21"/>
              </w:rPr>
            </w:pPr>
          </w:p>
          <w:p w14:paraId="4435E10E">
            <w:pPr>
              <w:pStyle w:val="11"/>
              <w:spacing w:before="65" w:line="273" w:lineRule="auto"/>
              <w:ind w:left="152" w:right="136"/>
            </w:pPr>
            <w:r>
              <w:rPr>
                <w:spacing w:val="12"/>
              </w:rPr>
              <w:t>见拔尖项</w:t>
            </w:r>
            <w:r>
              <w:rPr>
                <w:spacing w:val="-27"/>
              </w:rPr>
              <w:t xml:space="preserve"> </w:t>
            </w:r>
            <w:r>
              <w:rPr>
                <w:spacing w:val="12"/>
              </w:rPr>
              <w:t>目加分规</w:t>
            </w:r>
            <w:r>
              <w:t>则</w:t>
            </w:r>
          </w:p>
        </w:tc>
      </w:tr>
      <w:tr w14:paraId="1C24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135" w:type="dxa"/>
            <w:vMerge w:val="continue"/>
            <w:tcBorders>
              <w:top w:val="nil"/>
              <w:bottom w:val="nil"/>
            </w:tcBorders>
            <w:vAlign w:val="top"/>
          </w:tcPr>
          <w:p w14:paraId="247CBB59">
            <w:pPr>
              <w:rPr>
                <w:rFonts w:ascii="Arial"/>
                <w:sz w:val="21"/>
              </w:rPr>
            </w:pPr>
          </w:p>
        </w:tc>
        <w:tc>
          <w:tcPr>
            <w:tcW w:w="5379" w:type="dxa"/>
            <w:vAlign w:val="top"/>
          </w:tcPr>
          <w:p w14:paraId="7B5D5223">
            <w:pPr>
              <w:pStyle w:val="11"/>
              <w:spacing w:before="55" w:line="259" w:lineRule="auto"/>
              <w:ind w:right="165"/>
            </w:pPr>
            <w:r>
              <w:rPr>
                <w:spacing w:val="9"/>
              </w:rPr>
              <w:t>在由省教育厅，体育局及省大学生体协举办省级比</w:t>
            </w:r>
            <w:r>
              <w:rPr>
                <w:spacing w:val="3"/>
              </w:rPr>
              <w:t xml:space="preserve"> </w:t>
            </w:r>
            <w:r>
              <w:rPr>
                <w:spacing w:val="7"/>
              </w:rPr>
              <w:t>赛中，获得单项成绩第三名。</w:t>
            </w:r>
          </w:p>
        </w:tc>
        <w:tc>
          <w:tcPr>
            <w:tcW w:w="2074" w:type="dxa"/>
            <w:vAlign w:val="top"/>
          </w:tcPr>
          <w:p w14:paraId="6E141715">
            <w:pPr>
              <w:pStyle w:val="11"/>
              <w:spacing w:before="211" w:line="232" w:lineRule="auto"/>
              <w:ind w:left="939"/>
            </w:pPr>
            <w:r>
              <w:rPr>
                <w:spacing w:val="-4"/>
              </w:rPr>
              <w:t>加</w:t>
            </w:r>
            <w:r>
              <w:rPr>
                <w:spacing w:val="-36"/>
              </w:rPr>
              <w:t xml:space="preserve"> </w:t>
            </w:r>
            <w:r>
              <w:rPr>
                <w:spacing w:val="-4"/>
              </w:rPr>
              <w:t>5</w:t>
            </w:r>
            <w:r>
              <w:rPr>
                <w:spacing w:val="-30"/>
              </w:rPr>
              <w:t xml:space="preserve"> </w:t>
            </w:r>
            <w:r>
              <w:rPr>
                <w:spacing w:val="-4"/>
              </w:rPr>
              <w:t>分</w:t>
            </w:r>
          </w:p>
        </w:tc>
      </w:tr>
      <w:tr w14:paraId="6A02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1135" w:type="dxa"/>
            <w:vMerge w:val="continue"/>
            <w:tcBorders>
              <w:top w:val="nil"/>
            </w:tcBorders>
            <w:vAlign w:val="top"/>
          </w:tcPr>
          <w:p w14:paraId="6D606DB3">
            <w:pPr>
              <w:rPr>
                <w:rFonts w:ascii="Arial"/>
                <w:sz w:val="21"/>
              </w:rPr>
            </w:pPr>
          </w:p>
        </w:tc>
        <w:tc>
          <w:tcPr>
            <w:tcW w:w="5379" w:type="dxa"/>
            <w:vAlign w:val="top"/>
          </w:tcPr>
          <w:p w14:paraId="0BDBB5DC">
            <w:pPr>
              <w:pStyle w:val="11"/>
              <w:spacing w:before="59" w:line="277" w:lineRule="auto"/>
              <w:ind w:right="165"/>
            </w:pPr>
            <w:r>
              <w:rPr>
                <w:spacing w:val="9"/>
              </w:rPr>
              <w:t>校运动会，光华杯等全校竞技类运动（不含走方阵</w:t>
            </w:r>
            <w:r>
              <w:rPr>
                <w:spacing w:val="4"/>
              </w:rPr>
              <w:t xml:space="preserve"> </w:t>
            </w:r>
            <w:r>
              <w:rPr>
                <w:spacing w:val="6"/>
              </w:rPr>
              <w:t>等）单项成绩或集体项目第一名的主力成员</w:t>
            </w:r>
            <w:r>
              <w:rPr>
                <w:spacing w:val="-15"/>
              </w:rPr>
              <w:t xml:space="preserve"> </w:t>
            </w:r>
            <w:r>
              <w:rPr>
                <w:spacing w:val="6"/>
              </w:rPr>
              <w:t>100%加分；</w:t>
            </w:r>
            <w:r>
              <w:t xml:space="preserve"> </w:t>
            </w:r>
            <w:r>
              <w:rPr>
                <w:spacing w:val="8"/>
              </w:rPr>
              <w:t>(篮球:比赛中平均上场时间最多的</w:t>
            </w:r>
            <w:r>
              <w:rPr>
                <w:spacing w:val="-35"/>
              </w:rPr>
              <w:t xml:space="preserve"> </w:t>
            </w:r>
            <w:r>
              <w:rPr>
                <w:spacing w:val="8"/>
              </w:rPr>
              <w:t>8</w:t>
            </w:r>
            <w:r>
              <w:rPr>
                <w:spacing w:val="-32"/>
              </w:rPr>
              <w:t xml:space="preserve"> </w:t>
            </w:r>
            <w:r>
              <w:rPr>
                <w:spacing w:val="8"/>
              </w:rPr>
              <w:t>名运动员;足球:比</w:t>
            </w:r>
          </w:p>
          <w:p w14:paraId="56BFF505">
            <w:pPr>
              <w:pStyle w:val="11"/>
              <w:spacing w:before="34" w:line="231" w:lineRule="auto"/>
              <w:ind w:left="803"/>
            </w:pPr>
            <w:r>
              <w:rPr>
                <w:spacing w:val="5"/>
              </w:rPr>
              <w:t>赛中平均上场时间最多的</w:t>
            </w:r>
            <w:r>
              <w:rPr>
                <w:spacing w:val="-9"/>
              </w:rPr>
              <w:t xml:space="preserve"> </w:t>
            </w:r>
            <w:r>
              <w:rPr>
                <w:spacing w:val="5"/>
              </w:rPr>
              <w:t>13</w:t>
            </w:r>
            <w:r>
              <w:rPr>
                <w:spacing w:val="-31"/>
              </w:rPr>
              <w:t xml:space="preserve"> </w:t>
            </w:r>
            <w:r>
              <w:rPr>
                <w:spacing w:val="5"/>
              </w:rPr>
              <w:t>名运动员)。</w:t>
            </w:r>
          </w:p>
        </w:tc>
        <w:tc>
          <w:tcPr>
            <w:tcW w:w="2074" w:type="dxa"/>
            <w:vAlign w:val="top"/>
          </w:tcPr>
          <w:p w14:paraId="42488669">
            <w:pPr>
              <w:spacing w:line="459" w:lineRule="auto"/>
              <w:rPr>
                <w:rFonts w:ascii="Arial"/>
                <w:sz w:val="21"/>
              </w:rPr>
            </w:pPr>
          </w:p>
          <w:p w14:paraId="1CCD6A3C">
            <w:pPr>
              <w:pStyle w:val="11"/>
              <w:spacing w:before="65" w:line="232" w:lineRule="auto"/>
              <w:ind w:left="939"/>
            </w:pPr>
            <w:r>
              <w:rPr>
                <w:spacing w:val="-4"/>
              </w:rPr>
              <w:t>加</w:t>
            </w:r>
            <w:r>
              <w:rPr>
                <w:spacing w:val="-37"/>
              </w:rPr>
              <w:t xml:space="preserve"> </w:t>
            </w:r>
            <w:r>
              <w:rPr>
                <w:spacing w:val="-4"/>
              </w:rPr>
              <w:t>2</w:t>
            </w:r>
            <w:r>
              <w:rPr>
                <w:spacing w:val="-29"/>
              </w:rPr>
              <w:t xml:space="preserve"> </w:t>
            </w:r>
            <w:r>
              <w:rPr>
                <w:spacing w:val="-4"/>
              </w:rPr>
              <w:t>分</w:t>
            </w:r>
          </w:p>
        </w:tc>
      </w:tr>
    </w:tbl>
    <w:p w14:paraId="2BFA7AD3">
      <w:pPr>
        <w:spacing w:line="395" w:lineRule="auto"/>
        <w:rPr>
          <w:rFonts w:ascii="Arial"/>
          <w:sz w:val="21"/>
        </w:rPr>
      </w:pPr>
    </w:p>
    <w:p w14:paraId="226CBB0A">
      <w:pPr>
        <w:pStyle w:val="4"/>
        <w:spacing w:before="91" w:line="223" w:lineRule="auto"/>
        <w:ind w:left="724"/>
        <w:outlineLvl w:val="1"/>
      </w:pPr>
      <w:r>
        <w:rPr>
          <w:spacing w:val="-7"/>
        </w:rPr>
        <w:t>3.</w:t>
      </w:r>
      <w:r>
        <w:rPr>
          <w:spacing w:val="-56"/>
        </w:rPr>
        <w:t xml:space="preserve"> </w:t>
      </w:r>
      <w:r>
        <w:rPr>
          <w:spacing w:val="-7"/>
        </w:rPr>
        <w:t>美育类</w:t>
      </w:r>
    </w:p>
    <w:p w14:paraId="75400FB5">
      <w:pPr>
        <w:spacing w:line="417" w:lineRule="auto"/>
        <w:rPr>
          <w:rFonts w:ascii="Arial"/>
          <w:sz w:val="21"/>
        </w:rPr>
      </w:pPr>
    </w:p>
    <w:p w14:paraId="15AE4F3E">
      <w:pPr>
        <w:pStyle w:val="4"/>
        <w:spacing w:before="91" w:line="220" w:lineRule="auto"/>
        <w:ind w:left="729"/>
        <w:outlineLvl w:val="1"/>
      </w:pPr>
      <w:r>
        <w:rPr>
          <w:spacing w:val="-4"/>
        </w:rPr>
        <w:t>在全国大学生艺术展演和教育部、文化部举办的全国性艺</w:t>
      </w:r>
      <w:r>
        <w:rPr>
          <w:spacing w:val="-5"/>
        </w:rPr>
        <w:t>术比赛</w:t>
      </w:r>
    </w:p>
    <w:p w14:paraId="6EE169BD">
      <w:pPr>
        <w:pStyle w:val="4"/>
        <w:spacing w:before="224" w:line="362" w:lineRule="auto"/>
        <w:ind w:left="168" w:right="114" w:firstLine="36"/>
        <w:jc w:val="both"/>
      </w:pPr>
      <w:r>
        <w:rPr>
          <w:spacing w:val="-5"/>
        </w:rPr>
        <w:t>中获得全国三等奖及以上的团队和个人。一等奖第一负责人加分见拔</w:t>
      </w:r>
      <w:r>
        <w:t xml:space="preserve"> </w:t>
      </w:r>
      <w:r>
        <w:rPr>
          <w:spacing w:val="-5"/>
        </w:rPr>
        <w:t>尖项目加分规则。一等奖其他成员加分</w:t>
      </w:r>
      <w:r>
        <w:rPr>
          <w:spacing w:val="-60"/>
        </w:rPr>
        <w:t xml:space="preserve"> </w:t>
      </w:r>
      <w:r>
        <w:rPr>
          <w:spacing w:val="-5"/>
        </w:rPr>
        <w:t>20</w:t>
      </w:r>
      <w:r>
        <w:rPr>
          <w:spacing w:val="-50"/>
        </w:rPr>
        <w:t xml:space="preserve"> </w:t>
      </w:r>
      <w:r>
        <w:rPr>
          <w:spacing w:val="-5"/>
        </w:rPr>
        <w:t>分，二等奖全员加</w:t>
      </w:r>
      <w:r>
        <w:rPr>
          <w:spacing w:val="-40"/>
        </w:rPr>
        <w:t xml:space="preserve"> </w:t>
      </w:r>
      <w:r>
        <w:rPr>
          <w:spacing w:val="-6"/>
        </w:rPr>
        <w:t>10</w:t>
      </w:r>
      <w:r>
        <w:rPr>
          <w:spacing w:val="-50"/>
        </w:rPr>
        <w:t xml:space="preserve"> </w:t>
      </w:r>
      <w:r>
        <w:rPr>
          <w:spacing w:val="-6"/>
        </w:rPr>
        <w:t>分，</w:t>
      </w:r>
      <w:r>
        <w:t xml:space="preserve"> </w:t>
      </w:r>
      <w:r>
        <w:rPr>
          <w:spacing w:val="-5"/>
        </w:rPr>
        <w:t>三等奖全员加</w:t>
      </w:r>
      <w:r>
        <w:rPr>
          <w:spacing w:val="-56"/>
        </w:rPr>
        <w:t xml:space="preserve"> </w:t>
      </w:r>
      <w:r>
        <w:rPr>
          <w:spacing w:val="-5"/>
        </w:rPr>
        <w:t>5</w:t>
      </w:r>
      <w:r>
        <w:rPr>
          <w:spacing w:val="-47"/>
        </w:rPr>
        <w:t xml:space="preserve"> </w:t>
      </w:r>
      <w:r>
        <w:rPr>
          <w:spacing w:val="-5"/>
        </w:rPr>
        <w:t>分。同一学生在此类的同一方面有多项加分情况，只</w:t>
      </w:r>
      <w:r>
        <w:t xml:space="preserve"> </w:t>
      </w:r>
      <w:r>
        <w:rPr>
          <w:spacing w:val="-5"/>
        </w:rPr>
        <w:t>计一项。</w:t>
      </w:r>
    </w:p>
    <w:p w14:paraId="16217C81">
      <w:pPr>
        <w:spacing w:line="242" w:lineRule="auto"/>
        <w:rPr>
          <w:rFonts w:ascii="Arial"/>
          <w:sz w:val="21"/>
        </w:rPr>
      </w:pPr>
    </w:p>
    <w:p w14:paraId="3F6D5D29">
      <w:pPr>
        <w:pStyle w:val="4"/>
        <w:spacing w:before="91" w:line="223" w:lineRule="auto"/>
        <w:ind w:left="717"/>
        <w:outlineLvl w:val="1"/>
      </w:pPr>
      <w:r>
        <w:rPr>
          <w:spacing w:val="-5"/>
        </w:rPr>
        <w:t>4.</w:t>
      </w:r>
      <w:r>
        <w:rPr>
          <w:spacing w:val="-60"/>
        </w:rPr>
        <w:t xml:space="preserve"> </w:t>
      </w:r>
      <w:r>
        <w:rPr>
          <w:spacing w:val="-5"/>
        </w:rPr>
        <w:t>荣誉类</w:t>
      </w:r>
    </w:p>
    <w:p w14:paraId="4D571CA8">
      <w:pPr>
        <w:spacing w:line="417" w:lineRule="auto"/>
        <w:rPr>
          <w:rFonts w:ascii="Arial"/>
          <w:sz w:val="21"/>
        </w:rPr>
      </w:pPr>
    </w:p>
    <w:p w14:paraId="5D9DB4AA">
      <w:pPr>
        <w:pStyle w:val="4"/>
        <w:spacing w:before="92" w:line="354" w:lineRule="auto"/>
        <w:ind w:left="168" w:right="162" w:firstLine="563"/>
      </w:pPr>
      <w:r>
        <w:rPr>
          <w:spacing w:val="-4"/>
        </w:rPr>
        <w:t>获得各类荣誉称号每项计分如表</w:t>
      </w:r>
      <w:r>
        <w:rPr>
          <w:spacing w:val="-47"/>
        </w:rPr>
        <w:t xml:space="preserve"> </w:t>
      </w:r>
      <w:r>
        <w:rPr>
          <w:spacing w:val="-4"/>
        </w:rPr>
        <w:t>8</w:t>
      </w:r>
      <w:r>
        <w:rPr>
          <w:spacing w:val="-52"/>
        </w:rPr>
        <w:t xml:space="preserve"> </w:t>
      </w:r>
      <w:r>
        <w:rPr>
          <w:spacing w:val="-4"/>
        </w:rPr>
        <w:t>所示。加分荣誉事项见表</w:t>
      </w:r>
      <w:r>
        <w:rPr>
          <w:spacing w:val="-60"/>
        </w:rPr>
        <w:t xml:space="preserve"> </w:t>
      </w:r>
      <w:r>
        <w:rPr>
          <w:spacing w:val="-4"/>
        </w:rPr>
        <w:t>9。</w:t>
      </w:r>
      <w:r>
        <w:t xml:space="preserve"> </w:t>
      </w:r>
      <w:r>
        <w:rPr>
          <w:spacing w:val="-1"/>
        </w:rPr>
        <w:t>（同一学生在此类的同一方面有多项加分情况，只计一项）</w:t>
      </w:r>
    </w:p>
    <w:p w14:paraId="52DFF474">
      <w:pPr>
        <w:pStyle w:val="4"/>
        <w:spacing w:before="203" w:line="223" w:lineRule="auto"/>
        <w:ind w:left="3296"/>
      </w:pPr>
      <w:r>
        <w:t>表</w:t>
      </w:r>
      <w:r>
        <w:rPr>
          <w:spacing w:val="-26"/>
        </w:rPr>
        <w:t xml:space="preserve"> </w:t>
      </w:r>
      <w:r>
        <w:t>7</w:t>
      </w:r>
      <w:r>
        <w:rPr>
          <w:spacing w:val="-39"/>
        </w:rPr>
        <w:t xml:space="preserve"> </w:t>
      </w:r>
      <w:r>
        <w:t>荣誉类加分标准</w:t>
      </w:r>
    </w:p>
    <w:p w14:paraId="77C8A68B">
      <w:pPr>
        <w:spacing w:line="171" w:lineRule="exact"/>
      </w:pPr>
    </w:p>
    <w:tbl>
      <w:tblPr>
        <w:tblStyle w:val="12"/>
        <w:tblW w:w="8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2100"/>
        <w:gridCol w:w="3023"/>
      </w:tblGrid>
      <w:tr w14:paraId="07104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467" w:type="dxa"/>
            <w:vAlign w:val="top"/>
          </w:tcPr>
          <w:p w14:paraId="50D7B390">
            <w:pPr>
              <w:pStyle w:val="11"/>
              <w:spacing w:before="55" w:line="232" w:lineRule="auto"/>
              <w:ind w:left="1449"/>
            </w:pPr>
            <w:r>
              <w:rPr>
                <w:spacing w:val="-3"/>
              </w:rPr>
              <w:t>国家级</w:t>
            </w:r>
          </w:p>
        </w:tc>
        <w:tc>
          <w:tcPr>
            <w:tcW w:w="2100" w:type="dxa"/>
            <w:vAlign w:val="top"/>
          </w:tcPr>
          <w:p w14:paraId="3BFEFF6A">
            <w:pPr>
              <w:pStyle w:val="11"/>
              <w:spacing w:before="56" w:line="231" w:lineRule="auto"/>
              <w:ind w:left="146"/>
            </w:pPr>
            <w:r>
              <w:rPr>
                <w:spacing w:val="-10"/>
              </w:rPr>
              <w:t>省部级、地市级（分）</w:t>
            </w:r>
          </w:p>
        </w:tc>
        <w:tc>
          <w:tcPr>
            <w:tcW w:w="3023" w:type="dxa"/>
            <w:vAlign w:val="top"/>
          </w:tcPr>
          <w:p w14:paraId="74EB2AAD">
            <w:pPr>
              <w:pStyle w:val="11"/>
              <w:spacing w:before="56" w:line="230" w:lineRule="auto"/>
              <w:ind w:left="1202"/>
            </w:pPr>
            <w:r>
              <w:rPr>
                <w:spacing w:val="4"/>
              </w:rPr>
              <w:t>校级（分）</w:t>
            </w:r>
          </w:p>
        </w:tc>
      </w:tr>
      <w:tr w14:paraId="7B04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467" w:type="dxa"/>
            <w:vAlign w:val="top"/>
          </w:tcPr>
          <w:p w14:paraId="42AA7561">
            <w:pPr>
              <w:pStyle w:val="11"/>
              <w:spacing w:before="53" w:line="232" w:lineRule="auto"/>
              <w:ind w:left="1006"/>
            </w:pPr>
            <w:r>
              <w:rPr>
                <w:spacing w:val="8"/>
              </w:rPr>
              <w:t>见拔尖项目加分规则</w:t>
            </w:r>
          </w:p>
        </w:tc>
        <w:tc>
          <w:tcPr>
            <w:tcW w:w="2100" w:type="dxa"/>
            <w:vAlign w:val="top"/>
          </w:tcPr>
          <w:p w14:paraId="0634A1D9">
            <w:pPr>
              <w:pStyle w:val="11"/>
              <w:spacing w:before="91" w:line="184" w:lineRule="auto"/>
              <w:ind w:left="1210"/>
            </w:pPr>
            <w:r>
              <w:t>5</w:t>
            </w:r>
          </w:p>
        </w:tc>
        <w:tc>
          <w:tcPr>
            <w:tcW w:w="3023" w:type="dxa"/>
            <w:vAlign w:val="top"/>
          </w:tcPr>
          <w:p w14:paraId="1F70CFB9">
            <w:pPr>
              <w:pStyle w:val="11"/>
              <w:spacing w:before="89" w:line="186" w:lineRule="auto"/>
              <w:ind w:left="1671"/>
            </w:pPr>
            <w:r>
              <w:t>2</w:t>
            </w:r>
          </w:p>
        </w:tc>
      </w:tr>
    </w:tbl>
    <w:p w14:paraId="1241A082">
      <w:pPr>
        <w:rPr>
          <w:rFonts w:ascii="Arial"/>
          <w:sz w:val="21"/>
        </w:rPr>
      </w:pPr>
    </w:p>
    <w:p w14:paraId="3447BB2E">
      <w:pPr>
        <w:rPr>
          <w:rFonts w:ascii="Arial" w:hAnsi="Arial" w:eastAsia="Arial" w:cs="Arial"/>
          <w:sz w:val="21"/>
          <w:szCs w:val="21"/>
        </w:rPr>
        <w:sectPr>
          <w:pgSz w:w="11906" w:h="16839"/>
          <w:pgMar w:top="1431" w:right="1650" w:bottom="0" w:left="1650" w:header="0" w:footer="0" w:gutter="0"/>
          <w:cols w:space="720" w:num="1"/>
        </w:sectPr>
      </w:pPr>
    </w:p>
    <w:p w14:paraId="28BFB400">
      <w:pPr>
        <w:pStyle w:val="4"/>
        <w:spacing w:before="217" w:line="223" w:lineRule="auto"/>
        <w:ind w:left="3296"/>
      </w:pPr>
      <w:r>
        <w:t>表</w:t>
      </w:r>
      <w:r>
        <w:rPr>
          <w:spacing w:val="-26"/>
        </w:rPr>
        <w:t xml:space="preserve"> </w:t>
      </w:r>
      <w:r>
        <w:t>8</w:t>
      </w:r>
      <w:r>
        <w:rPr>
          <w:spacing w:val="-39"/>
        </w:rPr>
        <w:t xml:space="preserve"> </w:t>
      </w:r>
      <w:r>
        <w:t>荣誉类加分标准</w:t>
      </w:r>
    </w:p>
    <w:p w14:paraId="31E3EA2E">
      <w:pPr>
        <w:spacing w:line="169" w:lineRule="exact"/>
      </w:pPr>
    </w:p>
    <w:tbl>
      <w:tblPr>
        <w:tblStyle w:val="12"/>
        <w:tblW w:w="85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26"/>
        <w:gridCol w:w="5062"/>
      </w:tblGrid>
      <w:tr w14:paraId="1764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3526" w:type="dxa"/>
            <w:vAlign w:val="top"/>
          </w:tcPr>
          <w:p w14:paraId="36FFBEC1">
            <w:pPr>
              <w:pStyle w:val="11"/>
              <w:spacing w:before="55" w:line="233" w:lineRule="auto"/>
              <w:ind w:left="1773"/>
            </w:pPr>
            <w:r>
              <w:rPr>
                <w:spacing w:val="-1"/>
              </w:rPr>
              <w:t>方面</w:t>
            </w:r>
          </w:p>
        </w:tc>
        <w:tc>
          <w:tcPr>
            <w:tcW w:w="5062" w:type="dxa"/>
            <w:vAlign w:val="top"/>
          </w:tcPr>
          <w:p w14:paraId="0A612C0F">
            <w:pPr>
              <w:pStyle w:val="11"/>
              <w:spacing w:before="55" w:line="229" w:lineRule="auto"/>
              <w:ind w:left="2328"/>
            </w:pPr>
            <w:r>
              <w:rPr>
                <w:spacing w:val="5"/>
              </w:rPr>
              <w:t>获奖名称</w:t>
            </w:r>
          </w:p>
        </w:tc>
      </w:tr>
      <w:tr w14:paraId="4641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526" w:type="dxa"/>
            <w:vAlign w:val="top"/>
          </w:tcPr>
          <w:p w14:paraId="02844AEC">
            <w:pPr>
              <w:pStyle w:val="11"/>
              <w:spacing w:before="48" w:line="231" w:lineRule="auto"/>
              <w:ind w:left="1357"/>
            </w:pPr>
            <w:r>
              <w:rPr>
                <w:spacing w:val="5"/>
              </w:rPr>
              <w:t>学业荣誉方面</w:t>
            </w:r>
          </w:p>
        </w:tc>
        <w:tc>
          <w:tcPr>
            <w:tcW w:w="5062" w:type="dxa"/>
            <w:vAlign w:val="top"/>
          </w:tcPr>
          <w:p w14:paraId="0E0BB6A4">
            <w:pPr>
              <w:pStyle w:val="11"/>
              <w:spacing w:before="48" w:line="230" w:lineRule="auto"/>
              <w:ind w:left="1904"/>
            </w:pPr>
            <w:r>
              <w:rPr>
                <w:spacing w:val="8"/>
              </w:rPr>
              <w:t>数学荣誉课程证书</w:t>
            </w:r>
          </w:p>
        </w:tc>
      </w:tr>
      <w:tr w14:paraId="3C8C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526" w:type="dxa"/>
            <w:vMerge w:val="restart"/>
            <w:tcBorders>
              <w:bottom w:val="nil"/>
            </w:tcBorders>
            <w:vAlign w:val="top"/>
          </w:tcPr>
          <w:p w14:paraId="44BA00AB">
            <w:pPr>
              <w:spacing w:line="270" w:lineRule="auto"/>
              <w:rPr>
                <w:rFonts w:ascii="Arial"/>
                <w:sz w:val="21"/>
              </w:rPr>
            </w:pPr>
          </w:p>
          <w:p w14:paraId="129E5F40">
            <w:pPr>
              <w:spacing w:line="270" w:lineRule="auto"/>
              <w:rPr>
                <w:rFonts w:ascii="Arial"/>
                <w:sz w:val="21"/>
              </w:rPr>
            </w:pPr>
          </w:p>
          <w:p w14:paraId="0D7C79ED">
            <w:pPr>
              <w:spacing w:line="270" w:lineRule="auto"/>
              <w:rPr>
                <w:rFonts w:ascii="Arial"/>
                <w:sz w:val="21"/>
              </w:rPr>
            </w:pPr>
          </w:p>
          <w:p w14:paraId="748954EB">
            <w:pPr>
              <w:pStyle w:val="11"/>
              <w:spacing w:before="65" w:line="231" w:lineRule="auto"/>
              <w:ind w:left="1140"/>
            </w:pPr>
            <w:r>
              <w:rPr>
                <w:spacing w:val="7"/>
              </w:rPr>
              <w:t>政治品德荣誉方面</w:t>
            </w:r>
          </w:p>
        </w:tc>
        <w:tc>
          <w:tcPr>
            <w:tcW w:w="5062" w:type="dxa"/>
            <w:vAlign w:val="top"/>
          </w:tcPr>
          <w:p w14:paraId="5B0413AB">
            <w:pPr>
              <w:pStyle w:val="11"/>
              <w:spacing w:before="49" w:line="231" w:lineRule="auto"/>
              <w:ind w:left="2219"/>
            </w:pPr>
            <w:r>
              <w:rPr>
                <w:spacing w:val="7"/>
              </w:rPr>
              <w:t>优秀大学生</w:t>
            </w:r>
          </w:p>
        </w:tc>
      </w:tr>
      <w:tr w14:paraId="2E0F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526" w:type="dxa"/>
            <w:vMerge w:val="continue"/>
            <w:tcBorders>
              <w:top w:val="nil"/>
              <w:bottom w:val="nil"/>
            </w:tcBorders>
            <w:vAlign w:val="top"/>
          </w:tcPr>
          <w:p w14:paraId="323EA7DC">
            <w:pPr>
              <w:rPr>
                <w:rFonts w:ascii="Arial"/>
                <w:sz w:val="21"/>
              </w:rPr>
            </w:pPr>
          </w:p>
        </w:tc>
        <w:tc>
          <w:tcPr>
            <w:tcW w:w="5062" w:type="dxa"/>
            <w:vAlign w:val="top"/>
          </w:tcPr>
          <w:p w14:paraId="1021A848">
            <w:pPr>
              <w:pStyle w:val="11"/>
              <w:spacing w:before="50" w:line="232" w:lineRule="auto"/>
              <w:ind w:left="2330"/>
            </w:pPr>
            <w:r>
              <w:rPr>
                <w:spacing w:val="4"/>
              </w:rPr>
              <w:t>三好学生</w:t>
            </w:r>
          </w:p>
        </w:tc>
      </w:tr>
      <w:tr w14:paraId="1B27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526" w:type="dxa"/>
            <w:vMerge w:val="continue"/>
            <w:tcBorders>
              <w:top w:val="nil"/>
              <w:bottom w:val="nil"/>
            </w:tcBorders>
            <w:vAlign w:val="top"/>
          </w:tcPr>
          <w:p w14:paraId="35122536">
            <w:pPr>
              <w:rPr>
                <w:rFonts w:ascii="Arial"/>
                <w:sz w:val="21"/>
              </w:rPr>
            </w:pPr>
          </w:p>
        </w:tc>
        <w:tc>
          <w:tcPr>
            <w:tcW w:w="5062" w:type="dxa"/>
            <w:vAlign w:val="top"/>
          </w:tcPr>
          <w:p w14:paraId="438329C5">
            <w:pPr>
              <w:pStyle w:val="11"/>
              <w:spacing w:before="54" w:line="231" w:lineRule="auto"/>
              <w:ind w:left="2115"/>
            </w:pPr>
            <w:r>
              <w:rPr>
                <w:spacing w:val="7"/>
              </w:rPr>
              <w:t>优秀学生干部</w:t>
            </w:r>
          </w:p>
        </w:tc>
      </w:tr>
      <w:tr w14:paraId="69E1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526" w:type="dxa"/>
            <w:vMerge w:val="continue"/>
            <w:tcBorders>
              <w:top w:val="nil"/>
              <w:bottom w:val="nil"/>
            </w:tcBorders>
            <w:vAlign w:val="top"/>
          </w:tcPr>
          <w:p w14:paraId="6D2D9509">
            <w:pPr>
              <w:rPr>
                <w:rFonts w:ascii="Arial"/>
                <w:sz w:val="21"/>
              </w:rPr>
            </w:pPr>
          </w:p>
        </w:tc>
        <w:tc>
          <w:tcPr>
            <w:tcW w:w="5062" w:type="dxa"/>
            <w:vAlign w:val="top"/>
          </w:tcPr>
          <w:p w14:paraId="4432B09F">
            <w:pPr>
              <w:pStyle w:val="11"/>
              <w:spacing w:before="55" w:line="230" w:lineRule="auto"/>
              <w:ind w:left="2115"/>
            </w:pPr>
            <w:r>
              <w:rPr>
                <w:spacing w:val="7"/>
              </w:rPr>
              <w:t>优秀共产党员</w:t>
            </w:r>
          </w:p>
        </w:tc>
      </w:tr>
      <w:tr w14:paraId="7B23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526" w:type="dxa"/>
            <w:vMerge w:val="continue"/>
            <w:tcBorders>
              <w:top w:val="nil"/>
              <w:bottom w:val="nil"/>
            </w:tcBorders>
            <w:vAlign w:val="top"/>
          </w:tcPr>
          <w:p w14:paraId="714D7C07">
            <w:pPr>
              <w:rPr>
                <w:rFonts w:ascii="Arial"/>
                <w:sz w:val="21"/>
              </w:rPr>
            </w:pPr>
          </w:p>
        </w:tc>
        <w:tc>
          <w:tcPr>
            <w:tcW w:w="5062" w:type="dxa"/>
            <w:vAlign w:val="top"/>
          </w:tcPr>
          <w:p w14:paraId="246B169D">
            <w:pPr>
              <w:pStyle w:val="11"/>
              <w:spacing w:before="56" w:line="229" w:lineRule="auto"/>
              <w:ind w:left="2115"/>
            </w:pPr>
            <w:r>
              <w:rPr>
                <w:spacing w:val="7"/>
              </w:rPr>
              <w:t>优秀共青团员</w:t>
            </w:r>
          </w:p>
        </w:tc>
      </w:tr>
      <w:tr w14:paraId="5EB3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3526" w:type="dxa"/>
            <w:vMerge w:val="continue"/>
            <w:tcBorders>
              <w:top w:val="nil"/>
            </w:tcBorders>
            <w:vAlign w:val="top"/>
          </w:tcPr>
          <w:p w14:paraId="6C38C8A9">
            <w:pPr>
              <w:rPr>
                <w:rFonts w:ascii="Arial"/>
                <w:sz w:val="21"/>
              </w:rPr>
            </w:pPr>
          </w:p>
        </w:tc>
        <w:tc>
          <w:tcPr>
            <w:tcW w:w="5062" w:type="dxa"/>
            <w:vAlign w:val="top"/>
          </w:tcPr>
          <w:p w14:paraId="6A02358D">
            <w:pPr>
              <w:pStyle w:val="11"/>
              <w:spacing w:before="60" w:line="231" w:lineRule="auto"/>
              <w:ind w:left="2010"/>
            </w:pPr>
            <w:r>
              <w:rPr>
                <w:spacing w:val="7"/>
              </w:rPr>
              <w:t>优秀共青团干部</w:t>
            </w:r>
          </w:p>
        </w:tc>
      </w:tr>
    </w:tbl>
    <w:p w14:paraId="711F2269">
      <w:pPr>
        <w:spacing w:line="395" w:lineRule="auto"/>
        <w:rPr>
          <w:rFonts w:ascii="Arial"/>
          <w:sz w:val="21"/>
        </w:rPr>
      </w:pPr>
    </w:p>
    <w:p w14:paraId="07E6728E">
      <w:pPr>
        <w:pStyle w:val="4"/>
        <w:spacing w:before="91" w:line="223" w:lineRule="auto"/>
        <w:ind w:left="724"/>
        <w:outlineLvl w:val="1"/>
      </w:pPr>
      <w:r>
        <w:rPr>
          <w:spacing w:val="-7"/>
        </w:rPr>
        <w:t>5.</w:t>
      </w:r>
      <w:r>
        <w:rPr>
          <w:spacing w:val="-43"/>
        </w:rPr>
        <w:t xml:space="preserve"> </w:t>
      </w:r>
      <w:r>
        <w:rPr>
          <w:spacing w:val="-7"/>
        </w:rPr>
        <w:t>劳动教育类</w:t>
      </w:r>
    </w:p>
    <w:p w14:paraId="32848187">
      <w:pPr>
        <w:spacing w:line="416" w:lineRule="auto"/>
        <w:rPr>
          <w:rFonts w:ascii="Arial"/>
          <w:sz w:val="21"/>
        </w:rPr>
      </w:pPr>
    </w:p>
    <w:p w14:paraId="21796914">
      <w:pPr>
        <w:pStyle w:val="4"/>
        <w:spacing w:before="91" w:line="362" w:lineRule="auto"/>
        <w:ind w:left="168" w:right="66" w:firstLine="563"/>
        <w:jc w:val="both"/>
      </w:pPr>
      <w:r>
        <w:rPr>
          <w:spacing w:val="6"/>
        </w:rPr>
        <w:t>获得劳动技能方面国家级奖励及竞赛获得全国三等奖及以上的</w:t>
      </w:r>
      <w:r>
        <w:rPr>
          <w:spacing w:val="1"/>
        </w:rPr>
        <w:t xml:space="preserve"> </w:t>
      </w:r>
      <w:r>
        <w:rPr>
          <w:spacing w:val="-7"/>
        </w:rPr>
        <w:t>团队和个人。一等奖加分见拔尖项目加分规则。二等奖全</w:t>
      </w:r>
      <w:r>
        <w:rPr>
          <w:spacing w:val="-8"/>
        </w:rPr>
        <w:t>员加</w:t>
      </w:r>
      <w:r>
        <w:rPr>
          <w:spacing w:val="-40"/>
        </w:rPr>
        <w:t xml:space="preserve"> </w:t>
      </w:r>
      <w:r>
        <w:rPr>
          <w:spacing w:val="-8"/>
        </w:rPr>
        <w:t>10</w:t>
      </w:r>
      <w:r>
        <w:rPr>
          <w:spacing w:val="-50"/>
        </w:rPr>
        <w:t xml:space="preserve"> </w:t>
      </w:r>
      <w:r>
        <w:rPr>
          <w:spacing w:val="-8"/>
        </w:rPr>
        <w:t>分，</w:t>
      </w:r>
      <w:r>
        <w:t xml:space="preserve"> </w:t>
      </w:r>
      <w:r>
        <w:rPr>
          <w:spacing w:val="-5"/>
        </w:rPr>
        <w:t>三等奖全员加</w:t>
      </w:r>
      <w:r>
        <w:rPr>
          <w:spacing w:val="-56"/>
        </w:rPr>
        <w:t xml:space="preserve"> </w:t>
      </w:r>
      <w:r>
        <w:rPr>
          <w:spacing w:val="-5"/>
        </w:rPr>
        <w:t>5</w:t>
      </w:r>
      <w:r>
        <w:rPr>
          <w:spacing w:val="-47"/>
        </w:rPr>
        <w:t xml:space="preserve"> </w:t>
      </w:r>
      <w:r>
        <w:rPr>
          <w:spacing w:val="-5"/>
        </w:rPr>
        <w:t>分。同一学生在此类的同一方面有多项加分情况，只</w:t>
      </w:r>
      <w:r>
        <w:t xml:space="preserve"> </w:t>
      </w:r>
      <w:r>
        <w:rPr>
          <w:spacing w:val="-5"/>
        </w:rPr>
        <w:t>计一项。</w:t>
      </w:r>
    </w:p>
    <w:p w14:paraId="24D334E3">
      <w:pPr>
        <w:pStyle w:val="4"/>
        <w:spacing w:before="325" w:line="223" w:lineRule="auto"/>
        <w:ind w:left="720"/>
        <w:outlineLvl w:val="1"/>
      </w:pPr>
      <w:r>
        <w:rPr>
          <w:spacing w:val="-4"/>
        </w:rPr>
        <w:t>6.</w:t>
      </w:r>
      <w:r>
        <w:rPr>
          <w:spacing w:val="-61"/>
        </w:rPr>
        <w:t xml:space="preserve"> </w:t>
      </w:r>
      <w:r>
        <w:rPr>
          <w:spacing w:val="-4"/>
        </w:rPr>
        <w:t>社会实践类</w:t>
      </w:r>
    </w:p>
    <w:p w14:paraId="7DB09CAC">
      <w:pPr>
        <w:spacing w:line="415" w:lineRule="auto"/>
        <w:rPr>
          <w:rFonts w:ascii="Arial"/>
          <w:sz w:val="21"/>
        </w:rPr>
      </w:pPr>
    </w:p>
    <w:p w14:paraId="5C6308CD">
      <w:pPr>
        <w:pStyle w:val="4"/>
        <w:spacing w:before="91" w:line="360" w:lineRule="auto"/>
        <w:ind w:left="168" w:right="53" w:firstLine="570"/>
        <w:jc w:val="both"/>
      </w:pPr>
      <w:r>
        <w:rPr>
          <w:spacing w:val="-11"/>
        </w:rPr>
        <w:t>包含社会实践项目、国际组织实习与志愿者服务、精神文明建设、</w:t>
      </w:r>
      <w:r>
        <w:rPr>
          <w:spacing w:val="9"/>
        </w:rPr>
        <w:t xml:space="preserve"> </w:t>
      </w:r>
      <w:r>
        <w:rPr>
          <w:spacing w:val="-1"/>
        </w:rPr>
        <w:t>和谐社会创建等方面。同一学生在此类的同一方面有多项加分情况，</w:t>
      </w:r>
      <w:r>
        <w:rPr>
          <w:spacing w:val="10"/>
        </w:rPr>
        <w:t xml:space="preserve"> </w:t>
      </w:r>
      <w:r>
        <w:rPr>
          <w:spacing w:val="-4"/>
        </w:rPr>
        <w:t>只计一项。</w:t>
      </w:r>
    </w:p>
    <w:p w14:paraId="6F1387C4">
      <w:pPr>
        <w:pStyle w:val="4"/>
        <w:spacing w:before="200" w:line="223" w:lineRule="auto"/>
        <w:ind w:left="3001"/>
      </w:pPr>
      <w:r>
        <w:rPr>
          <w:spacing w:val="3"/>
        </w:rPr>
        <w:t>表</w:t>
      </w:r>
      <w:r>
        <w:rPr>
          <w:spacing w:val="-33"/>
        </w:rPr>
        <w:t xml:space="preserve"> </w:t>
      </w:r>
      <w:r>
        <w:rPr>
          <w:spacing w:val="3"/>
        </w:rPr>
        <w:t>9</w:t>
      </w:r>
      <w:r>
        <w:rPr>
          <w:spacing w:val="-37"/>
        </w:rPr>
        <w:t xml:space="preserve"> </w:t>
      </w:r>
      <w:r>
        <w:rPr>
          <w:spacing w:val="3"/>
        </w:rPr>
        <w:t>社会实践类加分标准</w:t>
      </w:r>
    </w:p>
    <w:p w14:paraId="14F7967A">
      <w:pPr>
        <w:spacing w:line="171" w:lineRule="exact"/>
      </w:pPr>
    </w:p>
    <w:tbl>
      <w:tblPr>
        <w:tblStyle w:val="12"/>
        <w:tblW w:w="8226"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8"/>
        <w:gridCol w:w="3689"/>
        <w:gridCol w:w="2129"/>
      </w:tblGrid>
      <w:tr w14:paraId="16C95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08" w:type="dxa"/>
            <w:vAlign w:val="top"/>
          </w:tcPr>
          <w:p w14:paraId="5DD3F8BB">
            <w:pPr>
              <w:pStyle w:val="11"/>
              <w:spacing w:before="57" w:line="233" w:lineRule="auto"/>
              <w:ind w:left="1219"/>
            </w:pPr>
            <w:r>
              <w:rPr>
                <w:spacing w:val="-1"/>
              </w:rPr>
              <w:t>方面</w:t>
            </w:r>
          </w:p>
        </w:tc>
        <w:tc>
          <w:tcPr>
            <w:tcW w:w="3689" w:type="dxa"/>
            <w:vAlign w:val="top"/>
          </w:tcPr>
          <w:p w14:paraId="16292E17">
            <w:pPr>
              <w:pStyle w:val="11"/>
              <w:spacing w:before="56" w:line="232" w:lineRule="auto"/>
              <w:ind w:left="1854"/>
            </w:pPr>
            <w:r>
              <w:rPr>
                <w:spacing w:val="2"/>
              </w:rPr>
              <w:t>事项</w:t>
            </w:r>
          </w:p>
        </w:tc>
        <w:tc>
          <w:tcPr>
            <w:tcW w:w="2129" w:type="dxa"/>
            <w:vAlign w:val="top"/>
          </w:tcPr>
          <w:p w14:paraId="30091DE7">
            <w:pPr>
              <w:pStyle w:val="11"/>
              <w:spacing w:before="56" w:line="232" w:lineRule="auto"/>
              <w:ind w:left="1077"/>
            </w:pPr>
            <w:r>
              <w:t>级别</w:t>
            </w:r>
          </w:p>
        </w:tc>
      </w:tr>
      <w:tr w14:paraId="55F4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408" w:type="dxa"/>
            <w:vAlign w:val="top"/>
          </w:tcPr>
          <w:p w14:paraId="6DEC386C">
            <w:pPr>
              <w:spacing w:line="306" w:lineRule="auto"/>
              <w:rPr>
                <w:rFonts w:ascii="Arial"/>
                <w:sz w:val="21"/>
              </w:rPr>
            </w:pPr>
          </w:p>
          <w:p w14:paraId="14376A88">
            <w:pPr>
              <w:spacing w:line="306" w:lineRule="auto"/>
              <w:rPr>
                <w:rFonts w:ascii="Arial"/>
                <w:sz w:val="21"/>
              </w:rPr>
            </w:pPr>
          </w:p>
          <w:p w14:paraId="064EBB79">
            <w:pPr>
              <w:spacing w:line="306" w:lineRule="auto"/>
              <w:rPr>
                <w:rFonts w:ascii="Arial"/>
                <w:sz w:val="21"/>
              </w:rPr>
            </w:pPr>
          </w:p>
          <w:p w14:paraId="0FDB26E3">
            <w:pPr>
              <w:pStyle w:val="11"/>
              <w:spacing w:before="65" w:line="272" w:lineRule="auto"/>
              <w:ind w:left="797" w:right="153" w:hanging="188"/>
            </w:pPr>
            <w:r>
              <w:rPr>
                <w:spacing w:val="5"/>
              </w:rPr>
              <w:t>国际组织实习和志</w:t>
            </w:r>
            <w:r>
              <w:t xml:space="preserve"> </w:t>
            </w:r>
            <w:r>
              <w:rPr>
                <w:spacing w:val="5"/>
              </w:rPr>
              <w:t>愿者方面</w:t>
            </w:r>
          </w:p>
        </w:tc>
        <w:tc>
          <w:tcPr>
            <w:tcW w:w="3689" w:type="dxa"/>
            <w:vAlign w:val="top"/>
          </w:tcPr>
          <w:p w14:paraId="74258D9B">
            <w:pPr>
              <w:pStyle w:val="11"/>
              <w:spacing w:before="37" w:line="269" w:lineRule="auto"/>
              <w:ind w:left="120" w:right="105" w:firstLine="2"/>
              <w:jc w:val="both"/>
              <w:rPr>
                <w:rFonts w:hint="eastAsia"/>
                <w:spacing w:val="15"/>
              </w:rPr>
            </w:pPr>
            <w:r>
              <w:rPr>
                <w:rFonts w:hint="eastAsia"/>
                <w:spacing w:val="15"/>
              </w:rPr>
              <w:t>截止当年学校推免生工作通知确定的时间前，取得我国教育部所列的国际组织的实习录用通知书或工作录用通知书，并实质性参加实习3个月及以上的，加15分。原则上实习应通过公开渠道招募，且应为实地实习。</w:t>
            </w:r>
          </w:p>
          <w:p w14:paraId="5C27031A">
            <w:pPr>
              <w:pStyle w:val="11"/>
              <w:spacing w:before="37" w:line="269" w:lineRule="auto"/>
              <w:ind w:left="120" w:right="105" w:firstLine="2"/>
              <w:jc w:val="both"/>
              <w:rPr>
                <w:rFonts w:hint="eastAsia"/>
                <w:spacing w:val="15"/>
              </w:rPr>
            </w:pPr>
            <w:r>
              <w:rPr>
                <w:rFonts w:hint="eastAsia"/>
                <w:spacing w:val="15"/>
              </w:rPr>
              <w:t>参加国际组织会议：受邀实地参加我国教育部所列的国际组织主办或承办的国际性主会议或分会议并在会议中进行主题发言或做报告1次及以上，加15分。</w:t>
            </w:r>
          </w:p>
          <w:p w14:paraId="1CEE6800">
            <w:pPr>
              <w:pStyle w:val="11"/>
              <w:spacing w:before="37" w:line="269" w:lineRule="auto"/>
              <w:ind w:left="120" w:right="105" w:firstLine="2"/>
              <w:jc w:val="both"/>
            </w:pPr>
            <w:r>
              <w:rPr>
                <w:rFonts w:hint="eastAsia"/>
                <w:spacing w:val="15"/>
              </w:rPr>
              <w:t>本条所列国际组织实习和参会与拔尖项目国际组织实习和参会不重复加分，且只能申请1项加分，按最高级别计。</w:t>
            </w:r>
          </w:p>
        </w:tc>
        <w:tc>
          <w:tcPr>
            <w:tcW w:w="2129" w:type="dxa"/>
            <w:vAlign w:val="top"/>
          </w:tcPr>
          <w:p w14:paraId="3BFA4C72">
            <w:pPr>
              <w:spacing w:line="254" w:lineRule="auto"/>
              <w:rPr>
                <w:rFonts w:ascii="Arial"/>
                <w:sz w:val="21"/>
              </w:rPr>
            </w:pPr>
          </w:p>
          <w:p w14:paraId="44E96174">
            <w:pPr>
              <w:spacing w:line="254" w:lineRule="auto"/>
              <w:rPr>
                <w:rFonts w:ascii="Arial"/>
                <w:sz w:val="21"/>
              </w:rPr>
            </w:pPr>
          </w:p>
          <w:p w14:paraId="63A234F0">
            <w:pPr>
              <w:spacing w:line="254" w:lineRule="auto"/>
              <w:rPr>
                <w:rFonts w:ascii="Arial"/>
                <w:sz w:val="21"/>
              </w:rPr>
            </w:pPr>
          </w:p>
          <w:p w14:paraId="06322E15">
            <w:pPr>
              <w:pStyle w:val="11"/>
              <w:spacing w:before="65" w:line="278" w:lineRule="auto"/>
              <w:ind w:left="120" w:right="110"/>
              <w:jc w:val="both"/>
            </w:pPr>
            <w:r>
              <w:rPr>
                <w:spacing w:val="10"/>
              </w:rPr>
              <w:t>其他拔尖国际组织实</w:t>
            </w:r>
            <w:r>
              <w:rPr>
                <w:spacing w:val="1"/>
              </w:rPr>
              <w:t xml:space="preserve"> </w:t>
            </w:r>
            <w:r>
              <w:rPr>
                <w:spacing w:val="10"/>
              </w:rPr>
              <w:t>习和国际组织会议见</w:t>
            </w:r>
            <w:r>
              <w:rPr>
                <w:spacing w:val="2"/>
              </w:rPr>
              <w:t xml:space="preserve"> </w:t>
            </w:r>
            <w:r>
              <w:rPr>
                <w:spacing w:val="7"/>
              </w:rPr>
              <w:t>拔尖项目加分规则。</w:t>
            </w:r>
          </w:p>
        </w:tc>
      </w:tr>
      <w:tr w14:paraId="2E9B2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08" w:type="dxa"/>
            <w:vAlign w:val="top"/>
          </w:tcPr>
          <w:p w14:paraId="7BC439C8">
            <w:pPr>
              <w:pStyle w:val="11"/>
              <w:spacing w:before="55" w:line="261" w:lineRule="auto"/>
              <w:ind w:left="479" w:right="153" w:firstLine="106"/>
            </w:pPr>
            <w:r>
              <w:rPr>
                <w:spacing w:val="7"/>
              </w:rPr>
              <w:t>精神文明建设、和</w:t>
            </w:r>
            <w:r>
              <w:rPr>
                <w:spacing w:val="6"/>
              </w:rPr>
              <w:t xml:space="preserve"> </w:t>
            </w:r>
            <w:r>
              <w:rPr>
                <w:spacing w:val="7"/>
              </w:rPr>
              <w:t>谐社会创建方面</w:t>
            </w:r>
          </w:p>
        </w:tc>
        <w:tc>
          <w:tcPr>
            <w:tcW w:w="3689" w:type="dxa"/>
            <w:vAlign w:val="top"/>
          </w:tcPr>
          <w:p w14:paraId="0894E0A5">
            <w:pPr>
              <w:pStyle w:val="11"/>
              <w:spacing w:before="55" w:line="261" w:lineRule="auto"/>
              <w:ind w:left="119" w:right="37"/>
            </w:pPr>
            <w:r>
              <w:rPr>
                <w:spacing w:val="-5"/>
              </w:rPr>
              <w:t>个人的见义勇为、救灾抢险、志愿服务、</w:t>
            </w:r>
            <w:r>
              <w:rPr>
                <w:spacing w:val="15"/>
              </w:rPr>
              <w:t xml:space="preserve"> </w:t>
            </w:r>
            <w:r>
              <w:rPr>
                <w:spacing w:val="7"/>
              </w:rPr>
              <w:t>支教扶贫等典型事例被有关媒体报道。</w:t>
            </w:r>
          </w:p>
        </w:tc>
        <w:tc>
          <w:tcPr>
            <w:tcW w:w="2129" w:type="dxa"/>
            <w:vAlign w:val="top"/>
          </w:tcPr>
          <w:p w14:paraId="58D31413">
            <w:pPr>
              <w:pStyle w:val="11"/>
              <w:spacing w:before="55" w:line="261" w:lineRule="auto"/>
              <w:ind w:left="121" w:right="145" w:firstLine="22"/>
            </w:pPr>
            <w:r>
              <w:rPr>
                <w:spacing w:val="-1"/>
              </w:rPr>
              <w:t>国家级媒体计</w:t>
            </w:r>
            <w:r>
              <w:rPr>
                <w:spacing w:val="-30"/>
              </w:rPr>
              <w:t xml:space="preserve"> </w:t>
            </w:r>
            <w:r>
              <w:rPr>
                <w:spacing w:val="-1"/>
              </w:rPr>
              <w:t>5</w:t>
            </w:r>
            <w:r>
              <w:rPr>
                <w:spacing w:val="-27"/>
              </w:rPr>
              <w:t xml:space="preserve"> </w:t>
            </w:r>
            <w:r>
              <w:rPr>
                <w:spacing w:val="-1"/>
              </w:rPr>
              <w:t>分、</w:t>
            </w:r>
            <w:r>
              <w:t xml:space="preserve"> </w:t>
            </w:r>
            <w:r>
              <w:rPr>
                <w:spacing w:val="4"/>
              </w:rPr>
              <w:t>省市级媒体计</w:t>
            </w:r>
            <w:r>
              <w:rPr>
                <w:spacing w:val="-32"/>
              </w:rPr>
              <w:t xml:space="preserve"> </w:t>
            </w:r>
            <w:r>
              <w:rPr>
                <w:spacing w:val="4"/>
              </w:rPr>
              <w:t>3</w:t>
            </w:r>
            <w:r>
              <w:rPr>
                <w:spacing w:val="-29"/>
              </w:rPr>
              <w:t xml:space="preserve"> </w:t>
            </w:r>
            <w:r>
              <w:rPr>
                <w:spacing w:val="4"/>
              </w:rPr>
              <w:t>分</w:t>
            </w:r>
          </w:p>
        </w:tc>
      </w:tr>
      <w:tr w14:paraId="2BE64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08" w:type="dxa"/>
            <w:shd w:val="clear" w:color="auto" w:fill="auto"/>
            <w:vAlign w:val="top"/>
          </w:tcPr>
          <w:p w14:paraId="306E86FD">
            <w:pPr>
              <w:spacing w:line="308" w:lineRule="auto"/>
              <w:rPr>
                <w:rFonts w:ascii="Arial"/>
                <w:sz w:val="21"/>
              </w:rPr>
            </w:pPr>
          </w:p>
          <w:p w14:paraId="5854BED6">
            <w:pPr>
              <w:spacing w:line="309" w:lineRule="auto"/>
              <w:rPr>
                <w:rFonts w:ascii="Arial"/>
                <w:sz w:val="21"/>
              </w:rPr>
            </w:pPr>
          </w:p>
          <w:p w14:paraId="396CF4C3">
            <w:pPr>
              <w:spacing w:line="309" w:lineRule="auto"/>
              <w:rPr>
                <w:rFonts w:ascii="Arial"/>
                <w:sz w:val="21"/>
              </w:rPr>
            </w:pPr>
          </w:p>
          <w:p w14:paraId="5F0FC4A0">
            <w:pPr>
              <w:pStyle w:val="11"/>
              <w:spacing w:before="65" w:line="231" w:lineRule="auto"/>
              <w:ind w:left="585" w:leftChars="0"/>
              <w:rPr>
                <w:rFonts w:ascii="仿宋" w:hAnsi="仿宋" w:eastAsia="仿宋" w:cs="仿宋"/>
                <w:kern w:val="2"/>
                <w:sz w:val="20"/>
                <w:szCs w:val="20"/>
                <w:lang w:val="en-US" w:eastAsia="en-US" w:bidi="ar-SA"/>
              </w:rPr>
            </w:pPr>
            <w:r>
              <w:rPr>
                <w:spacing w:val="7"/>
              </w:rPr>
              <w:t>社会实践方面</w:t>
            </w:r>
          </w:p>
        </w:tc>
        <w:tc>
          <w:tcPr>
            <w:tcW w:w="3689" w:type="dxa"/>
            <w:shd w:val="clear" w:color="auto" w:fill="auto"/>
            <w:vAlign w:val="top"/>
          </w:tcPr>
          <w:p w14:paraId="1B1E5781">
            <w:pPr>
              <w:spacing w:line="305" w:lineRule="auto"/>
              <w:rPr>
                <w:rFonts w:ascii="Arial"/>
                <w:sz w:val="21"/>
              </w:rPr>
            </w:pPr>
          </w:p>
          <w:p w14:paraId="70A8E05B">
            <w:pPr>
              <w:pStyle w:val="11"/>
              <w:spacing w:before="65" w:line="282" w:lineRule="auto"/>
              <w:ind w:left="119" w:leftChars="0" w:right="105" w:rightChars="0"/>
              <w:jc w:val="both"/>
              <w:rPr>
                <w:rFonts w:ascii="仿宋" w:hAnsi="仿宋" w:eastAsia="仿宋" w:cs="仿宋"/>
                <w:kern w:val="2"/>
                <w:sz w:val="20"/>
                <w:szCs w:val="20"/>
                <w:lang w:val="en-US" w:eastAsia="en-US" w:bidi="ar-SA"/>
              </w:rPr>
            </w:pPr>
            <w:r>
              <w:rPr>
                <w:spacing w:val="-8"/>
              </w:rPr>
              <w:t>社会实践先进个人，团队，优秀项目（含</w:t>
            </w:r>
            <w:r>
              <w:rPr>
                <w:spacing w:val="2"/>
              </w:rPr>
              <w:t xml:space="preserve"> </w:t>
            </w:r>
            <w:r>
              <w:rPr>
                <w:spacing w:val="3"/>
              </w:rPr>
              <w:t>暑期三下乡；西财暖冬；把西财带回母</w:t>
            </w:r>
            <w:r>
              <w:rPr>
                <w:spacing w:val="4"/>
              </w:rPr>
              <w:t xml:space="preserve"> </w:t>
            </w:r>
            <w:r>
              <w:rPr>
                <w:spacing w:val="3"/>
              </w:rPr>
              <w:t>校）注：社会实践先进团队负责人可获</w:t>
            </w:r>
            <w:r>
              <w:rPr>
                <w:spacing w:val="7"/>
              </w:rPr>
              <w:t xml:space="preserve"> </w:t>
            </w:r>
            <w:r>
              <w:rPr>
                <w:spacing w:val="9"/>
              </w:rPr>
              <w:t>项目总分的</w:t>
            </w:r>
            <w:r>
              <w:rPr>
                <w:spacing w:val="-4"/>
              </w:rPr>
              <w:t xml:space="preserve"> </w:t>
            </w:r>
            <w:r>
              <w:rPr>
                <w:spacing w:val="9"/>
              </w:rPr>
              <w:t>100%的加分，每位项目组</w:t>
            </w:r>
            <w:r>
              <w:t xml:space="preserve"> </w:t>
            </w:r>
            <w:r>
              <w:rPr>
                <w:spacing w:val="10"/>
              </w:rPr>
              <w:t>成员加分为项目负责人加分的80% 。</w:t>
            </w:r>
          </w:p>
        </w:tc>
        <w:tc>
          <w:tcPr>
            <w:tcW w:w="2129" w:type="dxa"/>
            <w:shd w:val="clear" w:color="auto" w:fill="auto"/>
            <w:vAlign w:val="top"/>
          </w:tcPr>
          <w:p w14:paraId="25CE7C1C">
            <w:pPr>
              <w:pStyle w:val="11"/>
              <w:spacing w:before="60" w:line="277" w:lineRule="auto"/>
              <w:ind w:left="117" w:right="107" w:hanging="5"/>
            </w:pPr>
            <w:r>
              <w:rPr>
                <w:spacing w:val="11"/>
              </w:rPr>
              <w:t>①满足拔尖项目加分</w:t>
            </w:r>
            <w:r>
              <w:rPr>
                <w:spacing w:val="3"/>
              </w:rPr>
              <w:t xml:space="preserve"> </w:t>
            </w:r>
            <w:r>
              <w:rPr>
                <w:spacing w:val="10"/>
              </w:rPr>
              <w:t>规则的按照学校要求</w:t>
            </w:r>
            <w:r>
              <w:rPr>
                <w:spacing w:val="3"/>
              </w:rPr>
              <w:t xml:space="preserve"> </w:t>
            </w:r>
            <w:r>
              <w:rPr>
                <w:spacing w:val="5"/>
              </w:rPr>
              <w:t>认定。</w:t>
            </w:r>
            <w:r>
              <w:rPr>
                <w:spacing w:val="-52"/>
              </w:rPr>
              <w:t xml:space="preserve"> </w:t>
            </w:r>
            <w:r>
              <w:rPr>
                <w:spacing w:val="5"/>
              </w:rPr>
              <w:t>国家级三下乡</w:t>
            </w:r>
            <w:r>
              <w:t xml:space="preserve"> </w:t>
            </w:r>
            <w:r>
              <w:rPr>
                <w:spacing w:val="10"/>
              </w:rPr>
              <w:t>优秀团队其他成员加</w:t>
            </w:r>
            <w:r>
              <w:rPr>
                <w:spacing w:val="3"/>
              </w:rPr>
              <w:t xml:space="preserve"> </w:t>
            </w:r>
            <w:r>
              <w:rPr>
                <w:spacing w:val="-5"/>
              </w:rPr>
              <w:t>分</w:t>
            </w:r>
            <w:r>
              <w:rPr>
                <w:spacing w:val="-23"/>
              </w:rPr>
              <w:t xml:space="preserve"> </w:t>
            </w:r>
            <w:r>
              <w:rPr>
                <w:spacing w:val="-5"/>
              </w:rPr>
              <w:t>10</w:t>
            </w:r>
            <w:r>
              <w:rPr>
                <w:spacing w:val="-32"/>
              </w:rPr>
              <w:t xml:space="preserve"> </w:t>
            </w:r>
            <w:r>
              <w:rPr>
                <w:spacing w:val="-5"/>
              </w:rPr>
              <w:t>分。</w:t>
            </w:r>
          </w:p>
          <w:p w14:paraId="2923D2E1">
            <w:pPr>
              <w:pStyle w:val="11"/>
              <w:spacing w:before="60" w:line="260" w:lineRule="auto"/>
              <w:ind w:left="115" w:leftChars="0" w:right="129" w:rightChars="0" w:hanging="3" w:firstLineChars="0"/>
              <w:rPr>
                <w:rFonts w:ascii="仿宋" w:hAnsi="仿宋" w:eastAsia="仿宋" w:cs="仿宋"/>
                <w:kern w:val="2"/>
                <w:sz w:val="20"/>
                <w:szCs w:val="20"/>
                <w:lang w:val="en-US" w:eastAsia="en-US" w:bidi="ar-SA"/>
              </w:rPr>
            </w:pPr>
            <w:r>
              <w:rPr>
                <w:spacing w:val="5"/>
              </w:rPr>
              <w:t>②省级加</w:t>
            </w:r>
            <w:r>
              <w:rPr>
                <w:spacing w:val="-34"/>
              </w:rPr>
              <w:t xml:space="preserve"> </w:t>
            </w:r>
            <w:r>
              <w:rPr>
                <w:spacing w:val="5"/>
              </w:rPr>
              <w:t>5</w:t>
            </w:r>
            <w:r>
              <w:rPr>
                <w:spacing w:val="-30"/>
              </w:rPr>
              <w:t xml:space="preserve"> </w:t>
            </w:r>
            <w:r>
              <w:rPr>
                <w:spacing w:val="5"/>
              </w:rPr>
              <w:t>分；校级</w:t>
            </w:r>
            <w:r>
              <w:t xml:space="preserve"> </w:t>
            </w:r>
            <w:r>
              <w:rPr>
                <w:spacing w:val="-3"/>
              </w:rPr>
              <w:t>2</w:t>
            </w:r>
            <w:r>
              <w:rPr>
                <w:spacing w:val="-30"/>
              </w:rPr>
              <w:t xml:space="preserve"> </w:t>
            </w:r>
            <w:r>
              <w:rPr>
                <w:spacing w:val="-3"/>
              </w:rPr>
              <w:t>分</w:t>
            </w:r>
          </w:p>
        </w:tc>
      </w:tr>
    </w:tbl>
    <w:p w14:paraId="414CF1E8">
      <w:pPr>
        <w:rPr>
          <w:rFonts w:hint="default" w:ascii="Arial" w:hAnsi="Arial" w:eastAsia="宋体" w:cs="Arial"/>
          <w:sz w:val="21"/>
          <w:szCs w:val="21"/>
          <w:lang w:val="en-US" w:eastAsia="zh-CN"/>
        </w:rPr>
        <w:sectPr>
          <w:pgSz w:w="11906" w:h="16839"/>
          <w:pgMar w:top="1431" w:right="1652" w:bottom="0" w:left="1650" w:header="0" w:footer="0" w:gutter="0"/>
          <w:cols w:space="720" w:num="1"/>
        </w:sectPr>
      </w:pPr>
      <w:r>
        <w:rPr>
          <w:rFonts w:hint="eastAsia" w:ascii="Arial" w:hAnsi="Arial" w:eastAsia="宋体" w:cs="Arial"/>
          <w:sz w:val="21"/>
          <w:szCs w:val="21"/>
          <w:lang w:val="en-US" w:eastAsia="zh-CN"/>
        </w:rPr>
        <w:t xml:space="preserve">  </w:t>
      </w:r>
    </w:p>
    <w:p w14:paraId="74C796B6">
      <w:pPr>
        <w:pStyle w:val="4"/>
        <w:spacing w:before="91" w:line="224" w:lineRule="auto"/>
      </w:pPr>
      <w:r>
        <w:rPr>
          <w:spacing w:val="-7"/>
        </w:rPr>
        <w:t>三</w:t>
      </w:r>
      <w:r>
        <w:rPr>
          <w:spacing w:val="-75"/>
        </w:rPr>
        <w:t xml:space="preserve"> </w:t>
      </w:r>
      <w:r>
        <w:rPr>
          <w:spacing w:val="-7"/>
        </w:rPr>
        <w:t>、拔尖项</w:t>
      </w:r>
      <w:r>
        <w:rPr>
          <w:spacing w:val="-50"/>
        </w:rPr>
        <w:t xml:space="preserve"> </w:t>
      </w:r>
      <w:r>
        <w:rPr>
          <w:spacing w:val="-7"/>
        </w:rPr>
        <w:t>目加分规则</w:t>
      </w:r>
    </w:p>
    <w:p w14:paraId="0E3C47A3">
      <w:pPr>
        <w:pStyle w:val="4"/>
        <w:spacing w:before="221" w:line="363" w:lineRule="auto"/>
        <w:ind w:left="272" w:right="278" w:firstLine="600"/>
      </w:pPr>
      <w:r>
        <w:rPr>
          <w:spacing w:val="12"/>
        </w:rPr>
        <w:t>学生有满足以下条件者</w:t>
      </w:r>
      <w:r>
        <w:rPr>
          <w:spacing w:val="-68"/>
        </w:rPr>
        <w:t xml:space="preserve"> </w:t>
      </w:r>
      <w:r>
        <w:rPr>
          <w:spacing w:val="12"/>
        </w:rPr>
        <w:t>，每项直接按照下表加分分值计分。</w:t>
      </w:r>
      <w:r>
        <w:t xml:space="preserve"> </w:t>
      </w:r>
      <w:r>
        <w:rPr>
          <w:spacing w:val="13"/>
        </w:rPr>
        <w:t>学生在不同方面获得奖项可以累积加分</w:t>
      </w:r>
      <w:r>
        <w:rPr>
          <w:spacing w:val="-75"/>
        </w:rPr>
        <w:t xml:space="preserve"> </w:t>
      </w:r>
      <w:r>
        <w:rPr>
          <w:spacing w:val="13"/>
        </w:rPr>
        <w:t>，在同一方面中</w:t>
      </w:r>
      <w:r>
        <w:rPr>
          <w:spacing w:val="12"/>
        </w:rPr>
        <w:t>有多项加</w:t>
      </w:r>
      <w:r>
        <w:t xml:space="preserve"> </w:t>
      </w:r>
      <w:r>
        <w:rPr>
          <w:spacing w:val="8"/>
        </w:rPr>
        <w:t>分情况时</w:t>
      </w:r>
      <w:r>
        <w:rPr>
          <w:spacing w:val="-70"/>
        </w:rPr>
        <w:t xml:space="preserve"> </w:t>
      </w:r>
      <w:r>
        <w:rPr>
          <w:spacing w:val="8"/>
        </w:rPr>
        <w:t>，只取一项</w:t>
      </w:r>
      <w:r>
        <w:rPr>
          <w:spacing w:val="-74"/>
        </w:rPr>
        <w:t xml:space="preserve"> </w:t>
      </w:r>
      <w:r>
        <w:rPr>
          <w:spacing w:val="8"/>
        </w:rPr>
        <w:t>。加分直接计入综合能力加分中</w:t>
      </w:r>
      <w:r>
        <w:rPr>
          <w:spacing w:val="-75"/>
        </w:rPr>
        <w:t xml:space="preserve"> </w:t>
      </w:r>
      <w:r>
        <w:rPr>
          <w:spacing w:val="8"/>
        </w:rPr>
        <w:t>，综合能力</w:t>
      </w:r>
      <w:r>
        <w:t xml:space="preserve"> </w:t>
      </w:r>
      <w:r>
        <w:rPr>
          <w:spacing w:val="-3"/>
        </w:rPr>
        <w:t>加分总分超过 100</w:t>
      </w:r>
      <w:r>
        <w:rPr>
          <w:spacing w:val="-26"/>
        </w:rPr>
        <w:t xml:space="preserve"> </w:t>
      </w:r>
      <w:r>
        <w:rPr>
          <w:spacing w:val="-3"/>
        </w:rPr>
        <w:t>分的按 100</w:t>
      </w:r>
      <w:r>
        <w:rPr>
          <w:spacing w:val="-26"/>
        </w:rPr>
        <w:t xml:space="preserve"> </w:t>
      </w:r>
      <w:r>
        <w:rPr>
          <w:spacing w:val="-3"/>
        </w:rPr>
        <w:t>分计</w:t>
      </w:r>
      <w:r>
        <w:rPr>
          <w:spacing w:val="-76"/>
        </w:rPr>
        <w:t xml:space="preserve"> </w:t>
      </w:r>
      <w:r>
        <w:rPr>
          <w:spacing w:val="-3"/>
        </w:rPr>
        <w:t>。</w:t>
      </w:r>
      <w:r>
        <w:rPr>
          <w:spacing w:val="-66"/>
        </w:rPr>
        <w:t xml:space="preserve"> </w:t>
      </w:r>
      <w:r>
        <w:rPr>
          <w:spacing w:val="-3"/>
        </w:rPr>
        <w:t>已获得拔尖项</w:t>
      </w:r>
      <w:r>
        <w:rPr>
          <w:spacing w:val="-49"/>
        </w:rPr>
        <w:t xml:space="preserve"> </w:t>
      </w:r>
      <w:r>
        <w:rPr>
          <w:spacing w:val="-3"/>
        </w:rPr>
        <w:t>目加分</w:t>
      </w:r>
      <w:r>
        <w:rPr>
          <w:spacing w:val="-4"/>
        </w:rPr>
        <w:t>的</w:t>
      </w:r>
      <w:r>
        <w:rPr>
          <w:spacing w:val="-76"/>
        </w:rPr>
        <w:t xml:space="preserve"> </w:t>
      </w:r>
      <w:r>
        <w:rPr>
          <w:spacing w:val="-4"/>
        </w:rPr>
        <w:t>，其</w:t>
      </w:r>
      <w:r>
        <w:t xml:space="preserve"> </w:t>
      </w:r>
      <w:r>
        <w:rPr>
          <w:spacing w:val="8"/>
        </w:rPr>
        <w:t>对应的同一方面综合能力加分项</w:t>
      </w:r>
      <w:r>
        <w:rPr>
          <w:spacing w:val="-50"/>
        </w:rPr>
        <w:t xml:space="preserve"> </w:t>
      </w:r>
      <w:r>
        <w:rPr>
          <w:spacing w:val="8"/>
        </w:rPr>
        <w:t>目不再重复</w:t>
      </w:r>
      <w:r>
        <w:rPr>
          <w:spacing w:val="7"/>
        </w:rPr>
        <w:t>加分。</w:t>
      </w:r>
    </w:p>
    <w:p w14:paraId="7FBBD8D1">
      <w:pPr>
        <w:pStyle w:val="4"/>
        <w:spacing w:before="201" w:line="223" w:lineRule="auto"/>
        <w:ind w:left="3098"/>
      </w:pPr>
      <w:r>
        <w:rPr>
          <w:spacing w:val="-8"/>
        </w:rPr>
        <w:t>表</w:t>
      </w:r>
      <w:r>
        <w:rPr>
          <w:spacing w:val="71"/>
        </w:rPr>
        <w:t xml:space="preserve"> </w:t>
      </w:r>
      <w:r>
        <w:rPr>
          <w:spacing w:val="-8"/>
        </w:rPr>
        <w:t>10</w:t>
      </w:r>
      <w:r>
        <w:rPr>
          <w:spacing w:val="54"/>
        </w:rPr>
        <w:t xml:space="preserve"> </w:t>
      </w:r>
      <w:r>
        <w:rPr>
          <w:spacing w:val="-8"/>
        </w:rPr>
        <w:t>拔尖项</w:t>
      </w:r>
      <w:r>
        <w:rPr>
          <w:spacing w:val="-52"/>
        </w:rPr>
        <w:t xml:space="preserve"> </w:t>
      </w:r>
      <w:r>
        <w:rPr>
          <w:spacing w:val="-8"/>
        </w:rPr>
        <w:t>目加分标准</w:t>
      </w:r>
    </w:p>
    <w:p w14:paraId="5B322898">
      <w:pPr>
        <w:spacing w:line="170" w:lineRule="exact"/>
      </w:pPr>
    </w:p>
    <w:tbl>
      <w:tblPr>
        <w:tblStyle w:val="12"/>
        <w:tblW w:w="8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6650"/>
        <w:gridCol w:w="749"/>
      </w:tblGrid>
      <w:tr w14:paraId="0FCEC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3" w:type="dxa"/>
            <w:vAlign w:val="top"/>
          </w:tcPr>
          <w:p w14:paraId="0B63E5AC">
            <w:pPr>
              <w:pStyle w:val="11"/>
              <w:spacing w:before="211" w:line="232" w:lineRule="auto"/>
              <w:ind w:left="121"/>
            </w:pPr>
            <w:r>
              <w:rPr>
                <w:spacing w:val="5"/>
              </w:rPr>
              <w:t>项目类别</w:t>
            </w:r>
          </w:p>
        </w:tc>
        <w:tc>
          <w:tcPr>
            <w:tcW w:w="6650" w:type="dxa"/>
            <w:vAlign w:val="top"/>
          </w:tcPr>
          <w:p w14:paraId="216C4C80">
            <w:pPr>
              <w:pStyle w:val="11"/>
              <w:spacing w:before="212" w:line="229" w:lineRule="auto"/>
              <w:ind w:left="3126"/>
            </w:pPr>
            <w:r>
              <w:rPr>
                <w:spacing w:val="5"/>
              </w:rPr>
              <w:t>项目名称</w:t>
            </w:r>
          </w:p>
        </w:tc>
        <w:tc>
          <w:tcPr>
            <w:tcW w:w="749" w:type="dxa"/>
            <w:vAlign w:val="top"/>
          </w:tcPr>
          <w:p w14:paraId="4366AD2C">
            <w:pPr>
              <w:pStyle w:val="11"/>
              <w:spacing w:before="57" w:line="261" w:lineRule="auto"/>
              <w:ind w:left="123" w:right="108" w:hanging="3"/>
            </w:pPr>
            <w:r>
              <w:rPr>
                <w:spacing w:val="-6"/>
              </w:rPr>
              <w:t>加</w:t>
            </w:r>
            <w:r>
              <w:rPr>
                <w:spacing w:val="26"/>
              </w:rPr>
              <w:t xml:space="preserve"> </w:t>
            </w:r>
            <w:r>
              <w:rPr>
                <w:spacing w:val="-6"/>
              </w:rPr>
              <w:t>分</w:t>
            </w:r>
            <w:r>
              <w:t xml:space="preserve"> 分值</w:t>
            </w:r>
          </w:p>
        </w:tc>
      </w:tr>
      <w:tr w14:paraId="3E47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13" w:type="dxa"/>
            <w:vMerge w:val="restart"/>
            <w:tcBorders>
              <w:bottom w:val="nil"/>
            </w:tcBorders>
            <w:vAlign w:val="top"/>
          </w:tcPr>
          <w:p w14:paraId="7144D4BC">
            <w:pPr>
              <w:spacing w:line="257" w:lineRule="auto"/>
              <w:rPr>
                <w:rFonts w:ascii="Arial"/>
                <w:sz w:val="21"/>
              </w:rPr>
            </w:pPr>
          </w:p>
          <w:p w14:paraId="38F63892">
            <w:pPr>
              <w:spacing w:line="257" w:lineRule="auto"/>
              <w:rPr>
                <w:rFonts w:ascii="Arial"/>
                <w:sz w:val="21"/>
              </w:rPr>
            </w:pPr>
          </w:p>
          <w:p w14:paraId="0F092C00">
            <w:pPr>
              <w:spacing w:line="257" w:lineRule="auto"/>
              <w:rPr>
                <w:rFonts w:ascii="Arial"/>
                <w:sz w:val="21"/>
              </w:rPr>
            </w:pPr>
          </w:p>
          <w:p w14:paraId="6F472A07">
            <w:pPr>
              <w:pStyle w:val="11"/>
              <w:spacing w:before="65" w:line="231" w:lineRule="auto"/>
              <w:ind w:left="129"/>
            </w:pPr>
            <w:r>
              <w:rPr>
                <w:spacing w:val="5"/>
              </w:rPr>
              <w:t>学科竞赛类</w:t>
            </w:r>
          </w:p>
        </w:tc>
        <w:tc>
          <w:tcPr>
            <w:tcW w:w="6650" w:type="dxa"/>
            <w:vAlign w:val="top"/>
          </w:tcPr>
          <w:p w14:paraId="71E17E28">
            <w:pPr>
              <w:pStyle w:val="11"/>
              <w:spacing w:before="51" w:line="231" w:lineRule="auto"/>
              <w:ind w:left="714"/>
            </w:pPr>
            <w:r>
              <w:rPr>
                <w:spacing w:val="9"/>
              </w:rPr>
              <w:t>获得全国大学生电子设计竞赛一等奖团队的学生第一</w:t>
            </w:r>
            <w:r>
              <w:rPr>
                <w:spacing w:val="8"/>
              </w:rPr>
              <w:t>负责人。</w:t>
            </w:r>
          </w:p>
        </w:tc>
        <w:tc>
          <w:tcPr>
            <w:tcW w:w="749" w:type="dxa"/>
            <w:vAlign w:val="top"/>
          </w:tcPr>
          <w:p w14:paraId="0036E455">
            <w:pPr>
              <w:pStyle w:val="11"/>
              <w:spacing w:before="88" w:line="186" w:lineRule="auto"/>
              <w:ind w:left="119"/>
            </w:pPr>
            <w:r>
              <w:rPr>
                <w:spacing w:val="-1"/>
              </w:rPr>
              <w:t>50</w:t>
            </w:r>
          </w:p>
        </w:tc>
      </w:tr>
      <w:tr w14:paraId="20755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vMerge w:val="continue"/>
            <w:tcBorders>
              <w:top w:val="nil"/>
              <w:bottom w:val="nil"/>
            </w:tcBorders>
            <w:vAlign w:val="top"/>
          </w:tcPr>
          <w:p w14:paraId="17EFBBE3">
            <w:pPr>
              <w:rPr>
                <w:rFonts w:ascii="Arial"/>
                <w:sz w:val="21"/>
              </w:rPr>
            </w:pPr>
          </w:p>
        </w:tc>
        <w:tc>
          <w:tcPr>
            <w:tcW w:w="6650" w:type="dxa"/>
            <w:vAlign w:val="top"/>
          </w:tcPr>
          <w:p w14:paraId="1C5EDAC9">
            <w:pPr>
              <w:pStyle w:val="11"/>
              <w:spacing w:before="52" w:line="261" w:lineRule="auto"/>
              <w:ind w:left="2497" w:right="105" w:hanging="1959"/>
            </w:pPr>
            <w:r>
              <w:rPr>
                <w:spacing w:val="7"/>
              </w:rPr>
              <w:t>进入全国大学生数学竞赛决赛的学生；获得全国大学生数学</w:t>
            </w:r>
            <w:r>
              <w:rPr>
                <w:spacing w:val="6"/>
              </w:rPr>
              <w:t>建模竞</w:t>
            </w:r>
            <w:r>
              <w:t xml:space="preserve"> </w:t>
            </w:r>
            <w:r>
              <w:rPr>
                <w:spacing w:val="6"/>
              </w:rPr>
              <w:t>赛一等奖的学生。</w:t>
            </w:r>
          </w:p>
        </w:tc>
        <w:tc>
          <w:tcPr>
            <w:tcW w:w="749" w:type="dxa"/>
            <w:vAlign w:val="top"/>
          </w:tcPr>
          <w:p w14:paraId="3664BB15">
            <w:pPr>
              <w:pStyle w:val="11"/>
              <w:spacing w:before="243" w:line="186" w:lineRule="auto"/>
              <w:ind w:left="119"/>
            </w:pPr>
            <w:r>
              <w:rPr>
                <w:spacing w:val="-1"/>
              </w:rPr>
              <w:t>50</w:t>
            </w:r>
          </w:p>
        </w:tc>
      </w:tr>
      <w:tr w14:paraId="481F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13" w:type="dxa"/>
            <w:vMerge w:val="continue"/>
            <w:tcBorders>
              <w:top w:val="nil"/>
            </w:tcBorders>
            <w:vAlign w:val="top"/>
          </w:tcPr>
          <w:p w14:paraId="1E032C7C">
            <w:pPr>
              <w:rPr>
                <w:rFonts w:ascii="Arial"/>
                <w:sz w:val="21"/>
              </w:rPr>
            </w:pPr>
          </w:p>
        </w:tc>
        <w:tc>
          <w:tcPr>
            <w:tcW w:w="6650" w:type="dxa"/>
            <w:vAlign w:val="top"/>
          </w:tcPr>
          <w:p w14:paraId="399D1512">
            <w:pPr>
              <w:pStyle w:val="11"/>
              <w:spacing w:before="52" w:line="231" w:lineRule="auto"/>
              <w:ind w:left="562"/>
            </w:pPr>
            <w:r>
              <w:rPr>
                <w:spacing w:val="12"/>
              </w:rPr>
              <w:t>“外研社杯</w:t>
            </w:r>
            <w:r>
              <w:rPr>
                <w:spacing w:val="-70"/>
              </w:rPr>
              <w:t xml:space="preserve"> </w:t>
            </w:r>
            <w:r>
              <w:rPr>
                <w:spacing w:val="12"/>
              </w:rPr>
              <w:t>”全国大学生英语辩论赛冠亚军获得者</w:t>
            </w:r>
            <w:r>
              <w:rPr>
                <w:spacing w:val="11"/>
              </w:rPr>
              <w:t>；“</w:t>
            </w:r>
            <w:r>
              <w:t>CCTV</w:t>
            </w:r>
            <w:r>
              <w:rPr>
                <w:spacing w:val="-33"/>
              </w:rPr>
              <w:t xml:space="preserve"> </w:t>
            </w:r>
            <w:r>
              <w:rPr>
                <w:spacing w:val="11"/>
              </w:rPr>
              <w:t>杯</w:t>
            </w:r>
            <w:r>
              <w:rPr>
                <w:spacing w:val="-72"/>
              </w:rPr>
              <w:t xml:space="preserve"> </w:t>
            </w:r>
            <w:r>
              <w:rPr>
                <w:spacing w:val="11"/>
              </w:rPr>
              <w:t>”</w:t>
            </w:r>
          </w:p>
          <w:p w14:paraId="2442C255">
            <w:pPr>
              <w:pStyle w:val="11"/>
              <w:spacing w:before="62" w:line="261" w:lineRule="auto"/>
              <w:ind w:left="2307" w:right="105" w:hanging="2186"/>
            </w:pPr>
            <w:r>
              <w:rPr>
                <w:spacing w:val="6"/>
              </w:rPr>
              <w:t>全国英语演讲比赛冠亚军获得者；获得“</w:t>
            </w:r>
            <w:r>
              <w:t>CCTV</w:t>
            </w:r>
            <w:r>
              <w:rPr>
                <w:spacing w:val="-57"/>
              </w:rPr>
              <w:t xml:space="preserve"> </w:t>
            </w:r>
            <w:r>
              <w:rPr>
                <w:spacing w:val="6"/>
              </w:rPr>
              <w:t>”国际大专辩论赛冠亚军</w:t>
            </w:r>
            <w:r>
              <w:t xml:space="preserve"> </w:t>
            </w:r>
            <w:r>
              <w:rPr>
                <w:spacing w:val="5"/>
              </w:rPr>
              <w:t>团队学生或最佳辩手。</w:t>
            </w:r>
          </w:p>
        </w:tc>
        <w:tc>
          <w:tcPr>
            <w:tcW w:w="749" w:type="dxa"/>
            <w:vAlign w:val="top"/>
          </w:tcPr>
          <w:p w14:paraId="23579DC6">
            <w:pPr>
              <w:spacing w:line="333" w:lineRule="auto"/>
              <w:rPr>
                <w:rFonts w:ascii="Arial"/>
                <w:sz w:val="21"/>
              </w:rPr>
            </w:pPr>
          </w:p>
          <w:p w14:paraId="0CA7087F">
            <w:pPr>
              <w:pStyle w:val="11"/>
              <w:spacing w:before="65" w:line="186" w:lineRule="auto"/>
              <w:ind w:left="119"/>
            </w:pPr>
            <w:r>
              <w:rPr>
                <w:spacing w:val="-1"/>
              </w:rPr>
              <w:t>50</w:t>
            </w:r>
          </w:p>
        </w:tc>
      </w:tr>
      <w:tr w14:paraId="78E5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13" w:type="dxa"/>
            <w:vMerge w:val="restart"/>
            <w:tcBorders>
              <w:bottom w:val="nil"/>
            </w:tcBorders>
            <w:vAlign w:val="top"/>
          </w:tcPr>
          <w:p w14:paraId="42D1F743">
            <w:pPr>
              <w:spacing w:line="309" w:lineRule="auto"/>
              <w:rPr>
                <w:rFonts w:ascii="Arial"/>
                <w:sz w:val="21"/>
              </w:rPr>
            </w:pPr>
          </w:p>
          <w:p w14:paraId="4A3C443F">
            <w:pPr>
              <w:pStyle w:val="11"/>
              <w:spacing w:before="65" w:line="231" w:lineRule="auto"/>
              <w:ind w:left="119"/>
            </w:pPr>
            <w:r>
              <w:rPr>
                <w:spacing w:val="6"/>
              </w:rPr>
              <w:t>服兵役类</w:t>
            </w:r>
          </w:p>
        </w:tc>
        <w:tc>
          <w:tcPr>
            <w:tcW w:w="6650" w:type="dxa"/>
            <w:vAlign w:val="top"/>
          </w:tcPr>
          <w:p w14:paraId="2A980358">
            <w:pPr>
              <w:pStyle w:val="11"/>
              <w:spacing w:before="55" w:line="228" w:lineRule="auto"/>
              <w:ind w:left="1238"/>
            </w:pPr>
            <w:r>
              <w:rPr>
                <w:spacing w:val="8"/>
              </w:rPr>
              <w:t>在校期间完成服兵役，在部队荣立三等功及以上。</w:t>
            </w:r>
          </w:p>
        </w:tc>
        <w:tc>
          <w:tcPr>
            <w:tcW w:w="749" w:type="dxa"/>
            <w:vAlign w:val="top"/>
          </w:tcPr>
          <w:p w14:paraId="22CA2E3F">
            <w:pPr>
              <w:pStyle w:val="11"/>
              <w:spacing w:before="90" w:line="187" w:lineRule="auto"/>
              <w:ind w:left="130"/>
            </w:pPr>
            <w:r>
              <w:rPr>
                <w:spacing w:val="-3"/>
              </w:rPr>
              <w:t>100</w:t>
            </w:r>
          </w:p>
        </w:tc>
      </w:tr>
      <w:tr w14:paraId="1C7C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13" w:type="dxa"/>
            <w:vMerge w:val="continue"/>
            <w:tcBorders>
              <w:top w:val="nil"/>
              <w:bottom w:val="nil"/>
            </w:tcBorders>
            <w:vAlign w:val="top"/>
          </w:tcPr>
          <w:p w14:paraId="613C0168">
            <w:pPr>
              <w:rPr>
                <w:rFonts w:ascii="Arial"/>
                <w:sz w:val="21"/>
              </w:rPr>
            </w:pPr>
          </w:p>
        </w:tc>
        <w:tc>
          <w:tcPr>
            <w:tcW w:w="6650" w:type="dxa"/>
            <w:vAlign w:val="top"/>
          </w:tcPr>
          <w:p w14:paraId="0C2820D7">
            <w:pPr>
              <w:pStyle w:val="11"/>
              <w:spacing w:before="54" w:line="228" w:lineRule="auto"/>
              <w:ind w:left="713"/>
            </w:pPr>
            <w:r>
              <w:rPr>
                <w:spacing w:val="9"/>
              </w:rPr>
              <w:t>在校期间完成服兵役，在部队获得通令嘉奖或优秀士兵称</w:t>
            </w:r>
            <w:r>
              <w:rPr>
                <w:spacing w:val="8"/>
              </w:rPr>
              <w:t>号。</w:t>
            </w:r>
          </w:p>
        </w:tc>
        <w:tc>
          <w:tcPr>
            <w:tcW w:w="749" w:type="dxa"/>
            <w:vAlign w:val="top"/>
          </w:tcPr>
          <w:p w14:paraId="4EC8A073">
            <w:pPr>
              <w:pStyle w:val="11"/>
              <w:spacing w:before="90" w:line="186" w:lineRule="auto"/>
              <w:ind w:left="120"/>
            </w:pPr>
            <w:r>
              <w:rPr>
                <w:spacing w:val="-2"/>
              </w:rPr>
              <w:t>70</w:t>
            </w:r>
          </w:p>
        </w:tc>
      </w:tr>
      <w:tr w14:paraId="0B1BF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13" w:type="dxa"/>
            <w:vMerge w:val="continue"/>
            <w:tcBorders>
              <w:top w:val="nil"/>
            </w:tcBorders>
            <w:vAlign w:val="top"/>
          </w:tcPr>
          <w:p w14:paraId="7FC23DF0">
            <w:pPr>
              <w:rPr>
                <w:rFonts w:ascii="Arial"/>
                <w:sz w:val="21"/>
              </w:rPr>
            </w:pPr>
          </w:p>
        </w:tc>
        <w:tc>
          <w:tcPr>
            <w:tcW w:w="6650" w:type="dxa"/>
            <w:vAlign w:val="top"/>
          </w:tcPr>
          <w:p w14:paraId="35B9E456">
            <w:pPr>
              <w:pStyle w:val="11"/>
              <w:spacing w:before="54" w:line="228" w:lineRule="auto"/>
              <w:ind w:left="2498"/>
            </w:pPr>
            <w:r>
              <w:rPr>
                <w:spacing w:val="7"/>
              </w:rPr>
              <w:t>在校期间完成服兵役。</w:t>
            </w:r>
          </w:p>
        </w:tc>
        <w:tc>
          <w:tcPr>
            <w:tcW w:w="749" w:type="dxa"/>
            <w:vAlign w:val="top"/>
          </w:tcPr>
          <w:p w14:paraId="218A828B">
            <w:pPr>
              <w:pStyle w:val="11"/>
              <w:spacing w:before="90" w:line="186" w:lineRule="auto"/>
              <w:ind w:left="119"/>
            </w:pPr>
            <w:r>
              <w:rPr>
                <w:spacing w:val="-1"/>
              </w:rPr>
              <w:t>50</w:t>
            </w:r>
          </w:p>
        </w:tc>
      </w:tr>
      <w:tr w14:paraId="37714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vMerge w:val="restart"/>
            <w:tcBorders>
              <w:bottom w:val="nil"/>
            </w:tcBorders>
            <w:vAlign w:val="top"/>
          </w:tcPr>
          <w:p w14:paraId="02ED9D55">
            <w:pPr>
              <w:spacing w:line="257" w:lineRule="auto"/>
              <w:rPr>
                <w:rFonts w:ascii="Arial"/>
                <w:sz w:val="21"/>
              </w:rPr>
            </w:pPr>
          </w:p>
          <w:p w14:paraId="08FA0D02">
            <w:pPr>
              <w:spacing w:line="258" w:lineRule="auto"/>
              <w:rPr>
                <w:rFonts w:ascii="Arial"/>
                <w:sz w:val="21"/>
              </w:rPr>
            </w:pPr>
          </w:p>
          <w:p w14:paraId="4B4033F5">
            <w:pPr>
              <w:spacing w:line="258" w:lineRule="auto"/>
              <w:rPr>
                <w:rFonts w:ascii="Arial"/>
                <w:sz w:val="21"/>
              </w:rPr>
            </w:pPr>
          </w:p>
          <w:p w14:paraId="09D0D4BD">
            <w:pPr>
              <w:pStyle w:val="11"/>
              <w:spacing w:before="65" w:line="231" w:lineRule="auto"/>
              <w:ind w:left="122"/>
            </w:pPr>
            <w:r>
              <w:rPr>
                <w:spacing w:val="6"/>
              </w:rPr>
              <w:t>创新创业类</w:t>
            </w:r>
          </w:p>
        </w:tc>
        <w:tc>
          <w:tcPr>
            <w:tcW w:w="6650" w:type="dxa"/>
            <w:vAlign w:val="top"/>
          </w:tcPr>
          <w:p w14:paraId="42373B60">
            <w:pPr>
              <w:pStyle w:val="11"/>
              <w:spacing w:before="54" w:line="260" w:lineRule="auto"/>
              <w:ind w:left="501" w:right="105" w:firstLine="36"/>
            </w:pPr>
            <w:r>
              <w:rPr>
                <w:spacing w:val="6"/>
              </w:rPr>
              <w:t>在“挑战杯</w:t>
            </w:r>
            <w:r>
              <w:rPr>
                <w:spacing w:val="-72"/>
              </w:rPr>
              <w:t xml:space="preserve"> </w:t>
            </w:r>
            <w:r>
              <w:rPr>
                <w:spacing w:val="6"/>
              </w:rPr>
              <w:t>”全国大学生课外学术科技作品竞赛（不含专项赛</w:t>
            </w:r>
            <w:r>
              <w:rPr>
                <w:spacing w:val="5"/>
              </w:rPr>
              <w:t>）获</w:t>
            </w:r>
            <w:r>
              <w:t xml:space="preserve"> </w:t>
            </w:r>
            <w:r>
              <w:rPr>
                <w:spacing w:val="6"/>
              </w:rPr>
              <w:t>得全国金奖的团队前</w:t>
            </w:r>
            <w:r>
              <w:rPr>
                <w:spacing w:val="-18"/>
              </w:rPr>
              <w:t xml:space="preserve"> </w:t>
            </w:r>
            <w:r>
              <w:rPr>
                <w:spacing w:val="6"/>
              </w:rPr>
              <w:t>3</w:t>
            </w:r>
            <w:r>
              <w:rPr>
                <w:spacing w:val="-33"/>
              </w:rPr>
              <w:t xml:space="preserve"> </w:t>
            </w:r>
            <w:r>
              <w:rPr>
                <w:spacing w:val="6"/>
              </w:rPr>
              <w:t>名负责人、银奖的团队前</w:t>
            </w:r>
            <w:r>
              <w:rPr>
                <w:spacing w:val="-35"/>
              </w:rPr>
              <w:t xml:space="preserve"> </w:t>
            </w:r>
            <w:r>
              <w:rPr>
                <w:spacing w:val="6"/>
              </w:rPr>
              <w:t>2</w:t>
            </w:r>
            <w:r>
              <w:rPr>
                <w:spacing w:val="-34"/>
              </w:rPr>
              <w:t xml:space="preserve"> </w:t>
            </w:r>
            <w:r>
              <w:rPr>
                <w:spacing w:val="6"/>
              </w:rPr>
              <w:t>名负责人。</w:t>
            </w:r>
          </w:p>
        </w:tc>
        <w:tc>
          <w:tcPr>
            <w:tcW w:w="749" w:type="dxa"/>
            <w:vAlign w:val="top"/>
          </w:tcPr>
          <w:p w14:paraId="5EB65B18">
            <w:pPr>
              <w:pStyle w:val="11"/>
              <w:spacing w:before="246" w:line="186" w:lineRule="auto"/>
              <w:ind w:left="119"/>
            </w:pPr>
            <w:r>
              <w:rPr>
                <w:spacing w:val="-1"/>
              </w:rPr>
              <w:t>50</w:t>
            </w:r>
          </w:p>
        </w:tc>
      </w:tr>
      <w:tr w14:paraId="1D59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vMerge w:val="continue"/>
            <w:tcBorders>
              <w:top w:val="nil"/>
              <w:bottom w:val="nil"/>
            </w:tcBorders>
            <w:vAlign w:val="top"/>
          </w:tcPr>
          <w:p w14:paraId="3EFE650B">
            <w:pPr>
              <w:rPr>
                <w:rFonts w:ascii="Arial"/>
                <w:sz w:val="21"/>
              </w:rPr>
            </w:pPr>
          </w:p>
        </w:tc>
        <w:tc>
          <w:tcPr>
            <w:tcW w:w="6650" w:type="dxa"/>
            <w:vAlign w:val="top"/>
          </w:tcPr>
          <w:p w14:paraId="28306A18">
            <w:pPr>
              <w:pStyle w:val="11"/>
              <w:spacing w:before="54" w:line="260" w:lineRule="auto"/>
              <w:ind w:left="924" w:right="105" w:hanging="386"/>
            </w:pPr>
            <w:r>
              <w:rPr>
                <w:spacing w:val="6"/>
              </w:rPr>
              <w:t>在“挑战杯</w:t>
            </w:r>
            <w:r>
              <w:rPr>
                <w:spacing w:val="-72"/>
              </w:rPr>
              <w:t xml:space="preserve"> </w:t>
            </w:r>
            <w:r>
              <w:rPr>
                <w:spacing w:val="6"/>
              </w:rPr>
              <w:t>”中国大学生创业计划竞赛（不含专项赛）获得全</w:t>
            </w:r>
            <w:r>
              <w:rPr>
                <w:spacing w:val="5"/>
              </w:rPr>
              <w:t>国金</w:t>
            </w:r>
            <w:r>
              <w:t xml:space="preserve"> </w:t>
            </w:r>
            <w:r>
              <w:rPr>
                <w:spacing w:val="6"/>
              </w:rPr>
              <w:t>奖的团队前</w:t>
            </w:r>
            <w:r>
              <w:rPr>
                <w:spacing w:val="-34"/>
              </w:rPr>
              <w:t xml:space="preserve"> </w:t>
            </w:r>
            <w:r>
              <w:rPr>
                <w:spacing w:val="6"/>
              </w:rPr>
              <w:t>3</w:t>
            </w:r>
            <w:r>
              <w:rPr>
                <w:spacing w:val="-34"/>
              </w:rPr>
              <w:t xml:space="preserve"> </w:t>
            </w:r>
            <w:r>
              <w:rPr>
                <w:spacing w:val="6"/>
              </w:rPr>
              <w:t>名负责人、银奖的团队前</w:t>
            </w:r>
            <w:r>
              <w:rPr>
                <w:spacing w:val="-35"/>
              </w:rPr>
              <w:t xml:space="preserve"> </w:t>
            </w:r>
            <w:r>
              <w:rPr>
                <w:spacing w:val="6"/>
              </w:rPr>
              <w:t>2</w:t>
            </w:r>
            <w:r>
              <w:rPr>
                <w:spacing w:val="-34"/>
              </w:rPr>
              <w:t xml:space="preserve"> </w:t>
            </w:r>
            <w:r>
              <w:rPr>
                <w:spacing w:val="6"/>
              </w:rPr>
              <w:t>名负</w:t>
            </w:r>
            <w:r>
              <w:rPr>
                <w:spacing w:val="5"/>
              </w:rPr>
              <w:t>责人。</w:t>
            </w:r>
          </w:p>
        </w:tc>
        <w:tc>
          <w:tcPr>
            <w:tcW w:w="749" w:type="dxa"/>
            <w:vAlign w:val="top"/>
          </w:tcPr>
          <w:p w14:paraId="72E234AB">
            <w:pPr>
              <w:pStyle w:val="11"/>
              <w:spacing w:before="246" w:line="186" w:lineRule="auto"/>
              <w:ind w:left="119"/>
            </w:pPr>
            <w:r>
              <w:rPr>
                <w:spacing w:val="-1"/>
              </w:rPr>
              <w:t>50</w:t>
            </w:r>
          </w:p>
        </w:tc>
      </w:tr>
      <w:tr w14:paraId="795A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3" w:type="dxa"/>
            <w:vMerge w:val="continue"/>
            <w:tcBorders>
              <w:top w:val="nil"/>
            </w:tcBorders>
            <w:vAlign w:val="top"/>
          </w:tcPr>
          <w:p w14:paraId="007D8E4A">
            <w:pPr>
              <w:rPr>
                <w:rFonts w:ascii="Arial"/>
                <w:sz w:val="21"/>
              </w:rPr>
            </w:pPr>
          </w:p>
        </w:tc>
        <w:tc>
          <w:tcPr>
            <w:tcW w:w="6650" w:type="dxa"/>
            <w:vAlign w:val="top"/>
          </w:tcPr>
          <w:p w14:paraId="200E0F2F">
            <w:pPr>
              <w:pStyle w:val="11"/>
              <w:spacing w:before="55" w:line="260" w:lineRule="auto"/>
              <w:ind w:left="118" w:right="65" w:firstLine="435"/>
            </w:pPr>
            <w:r>
              <w:rPr>
                <w:spacing w:val="8"/>
              </w:rPr>
              <w:t>在</w:t>
            </w:r>
            <w:r>
              <w:rPr>
                <w:rFonts w:hint="eastAsia"/>
                <w:spacing w:val="8"/>
              </w:rPr>
              <w:t>中国国际大学生创新大赛</w:t>
            </w:r>
            <w:r>
              <w:rPr>
                <w:spacing w:val="8"/>
              </w:rPr>
              <w:t>全国赛中获得金奖的团队</w:t>
            </w:r>
            <w:r>
              <w:t xml:space="preserve"> </w:t>
            </w:r>
            <w:r>
              <w:rPr>
                <w:spacing w:val="7"/>
              </w:rPr>
              <w:t>前</w:t>
            </w:r>
            <w:r>
              <w:rPr>
                <w:spacing w:val="-23"/>
              </w:rPr>
              <w:t xml:space="preserve"> </w:t>
            </w:r>
            <w:r>
              <w:rPr>
                <w:spacing w:val="7"/>
              </w:rPr>
              <w:t>5</w:t>
            </w:r>
            <w:r>
              <w:rPr>
                <w:spacing w:val="-34"/>
              </w:rPr>
              <w:t xml:space="preserve"> </w:t>
            </w:r>
            <w:r>
              <w:rPr>
                <w:spacing w:val="7"/>
              </w:rPr>
              <w:t>名负责人、银奖的团队前4</w:t>
            </w:r>
            <w:r>
              <w:rPr>
                <w:spacing w:val="-34"/>
              </w:rPr>
              <w:t xml:space="preserve"> </w:t>
            </w:r>
            <w:r>
              <w:rPr>
                <w:spacing w:val="7"/>
              </w:rPr>
              <w:t>名负责人、铜奖的团队前</w:t>
            </w:r>
            <w:r>
              <w:rPr>
                <w:spacing w:val="-33"/>
              </w:rPr>
              <w:t xml:space="preserve"> </w:t>
            </w:r>
            <w:r>
              <w:rPr>
                <w:spacing w:val="7"/>
              </w:rPr>
              <w:t>3</w:t>
            </w:r>
            <w:r>
              <w:rPr>
                <w:spacing w:val="-34"/>
              </w:rPr>
              <w:t xml:space="preserve"> </w:t>
            </w:r>
            <w:r>
              <w:rPr>
                <w:spacing w:val="7"/>
              </w:rPr>
              <w:t>名负责人。</w:t>
            </w:r>
          </w:p>
        </w:tc>
        <w:tc>
          <w:tcPr>
            <w:tcW w:w="749" w:type="dxa"/>
            <w:vAlign w:val="top"/>
          </w:tcPr>
          <w:p w14:paraId="07345C4E">
            <w:pPr>
              <w:pStyle w:val="11"/>
              <w:spacing w:before="247" w:line="186" w:lineRule="auto"/>
              <w:ind w:left="119"/>
            </w:pPr>
            <w:r>
              <w:rPr>
                <w:spacing w:val="-1"/>
              </w:rPr>
              <w:t>50</w:t>
            </w:r>
          </w:p>
        </w:tc>
      </w:tr>
      <w:tr w14:paraId="4791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413" w:type="dxa"/>
            <w:vAlign w:val="top"/>
          </w:tcPr>
          <w:p w14:paraId="57100B05">
            <w:pPr>
              <w:spacing w:line="457" w:lineRule="auto"/>
              <w:rPr>
                <w:rFonts w:ascii="Arial"/>
                <w:sz w:val="21"/>
              </w:rPr>
            </w:pPr>
          </w:p>
          <w:p w14:paraId="5361C175">
            <w:pPr>
              <w:pStyle w:val="11"/>
              <w:spacing w:before="65" w:line="231" w:lineRule="auto"/>
              <w:ind w:left="121"/>
            </w:pPr>
            <w:r>
              <w:rPr>
                <w:spacing w:val="4"/>
              </w:rPr>
              <w:t>体育类</w:t>
            </w:r>
          </w:p>
        </w:tc>
        <w:tc>
          <w:tcPr>
            <w:tcW w:w="6650" w:type="dxa"/>
            <w:vAlign w:val="top"/>
          </w:tcPr>
          <w:p w14:paraId="7ED97034">
            <w:pPr>
              <w:pStyle w:val="11"/>
              <w:spacing w:before="58" w:line="277" w:lineRule="auto"/>
              <w:ind w:left="133" w:right="105" w:firstLine="404"/>
              <w:jc w:val="both"/>
            </w:pPr>
            <w:r>
              <w:rPr>
                <w:spacing w:val="7"/>
              </w:rPr>
              <w:t>在由教育部，体育总局及全国大学生体协举办的全国性比赛</w:t>
            </w:r>
            <w:r>
              <w:rPr>
                <w:spacing w:val="6"/>
              </w:rPr>
              <w:t>中，获</w:t>
            </w:r>
            <w:r>
              <w:t xml:space="preserve"> </w:t>
            </w:r>
            <w:r>
              <w:rPr>
                <w:spacing w:val="11"/>
              </w:rPr>
              <w:t>得单项成绩前三名或集体项目成绩前六名的主力队员(篮</w:t>
            </w:r>
            <w:r>
              <w:rPr>
                <w:spacing w:val="10"/>
              </w:rPr>
              <w:t>球:比赛中平</w:t>
            </w:r>
            <w:r>
              <w:t xml:space="preserve"> </w:t>
            </w:r>
            <w:r>
              <w:rPr>
                <w:spacing w:val="7"/>
              </w:rPr>
              <w:t>均上场时间最多的</w:t>
            </w:r>
            <w:r>
              <w:rPr>
                <w:spacing w:val="-37"/>
              </w:rPr>
              <w:t xml:space="preserve"> </w:t>
            </w:r>
            <w:r>
              <w:rPr>
                <w:spacing w:val="7"/>
              </w:rPr>
              <w:t>8</w:t>
            </w:r>
            <w:r>
              <w:rPr>
                <w:spacing w:val="-31"/>
              </w:rPr>
              <w:t xml:space="preserve"> </w:t>
            </w:r>
            <w:r>
              <w:rPr>
                <w:spacing w:val="7"/>
              </w:rPr>
              <w:t>名运动员;足球:比赛中平均上场时间</w:t>
            </w:r>
            <w:r>
              <w:rPr>
                <w:spacing w:val="6"/>
              </w:rPr>
              <w:t>最多的</w:t>
            </w:r>
            <w:r>
              <w:rPr>
                <w:spacing w:val="-22"/>
              </w:rPr>
              <w:t xml:space="preserve"> </w:t>
            </w:r>
            <w:r>
              <w:rPr>
                <w:spacing w:val="6"/>
              </w:rPr>
              <w:t>13</w:t>
            </w:r>
            <w:r>
              <w:rPr>
                <w:spacing w:val="-34"/>
              </w:rPr>
              <w:t xml:space="preserve"> </w:t>
            </w:r>
            <w:r>
              <w:rPr>
                <w:spacing w:val="6"/>
              </w:rPr>
              <w:t>名</w:t>
            </w:r>
          </w:p>
          <w:p w14:paraId="09CAE469">
            <w:pPr>
              <w:pStyle w:val="11"/>
              <w:spacing w:before="35" w:line="232" w:lineRule="auto"/>
              <w:ind w:left="2866"/>
            </w:pPr>
            <w:r>
              <w:rPr>
                <w:spacing w:val="3"/>
              </w:rPr>
              <w:t>运动员)。</w:t>
            </w:r>
          </w:p>
        </w:tc>
        <w:tc>
          <w:tcPr>
            <w:tcW w:w="749" w:type="dxa"/>
            <w:vAlign w:val="top"/>
          </w:tcPr>
          <w:p w14:paraId="3A25B1EC">
            <w:pPr>
              <w:spacing w:line="246" w:lineRule="auto"/>
              <w:rPr>
                <w:rFonts w:ascii="Arial"/>
                <w:sz w:val="21"/>
              </w:rPr>
            </w:pPr>
          </w:p>
          <w:p w14:paraId="0946CC5B">
            <w:pPr>
              <w:spacing w:line="247" w:lineRule="auto"/>
              <w:rPr>
                <w:rFonts w:ascii="Arial"/>
                <w:sz w:val="21"/>
              </w:rPr>
            </w:pPr>
          </w:p>
          <w:p w14:paraId="09EBC052">
            <w:pPr>
              <w:pStyle w:val="11"/>
              <w:spacing w:before="65" w:line="186" w:lineRule="auto"/>
              <w:ind w:left="119"/>
            </w:pPr>
            <w:r>
              <w:rPr>
                <w:spacing w:val="-1"/>
              </w:rPr>
              <w:t>50</w:t>
            </w:r>
          </w:p>
        </w:tc>
      </w:tr>
    </w:tbl>
    <w:p w14:paraId="5CC4EB09">
      <w:pPr>
        <w:rPr>
          <w:rFonts w:ascii="Arial"/>
          <w:sz w:val="21"/>
        </w:rPr>
      </w:pPr>
    </w:p>
    <w:p w14:paraId="484F1B6B">
      <w:pPr>
        <w:rPr>
          <w:rFonts w:ascii="Arial" w:hAnsi="Arial" w:eastAsia="Arial" w:cs="Arial"/>
          <w:sz w:val="21"/>
          <w:szCs w:val="21"/>
        </w:rPr>
        <w:sectPr>
          <w:pgSz w:w="11906" w:h="16839"/>
          <w:pgMar w:top="1431" w:right="1544" w:bottom="0" w:left="1544" w:header="0" w:footer="0" w:gutter="0"/>
          <w:cols w:space="720" w:num="1"/>
        </w:sectPr>
      </w:pPr>
    </w:p>
    <w:p w14:paraId="52880EE8">
      <w:pPr>
        <w:spacing w:line="91" w:lineRule="auto"/>
        <w:rPr>
          <w:rFonts w:ascii="Arial"/>
          <w:sz w:val="2"/>
        </w:rPr>
      </w:pPr>
    </w:p>
    <w:tbl>
      <w:tblPr>
        <w:tblStyle w:val="12"/>
        <w:tblW w:w="8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6650"/>
        <w:gridCol w:w="749"/>
      </w:tblGrid>
      <w:tr w14:paraId="6320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13" w:type="dxa"/>
            <w:vAlign w:val="top"/>
          </w:tcPr>
          <w:p w14:paraId="6E6AB948">
            <w:pPr>
              <w:rPr>
                <w:rFonts w:ascii="Arial"/>
                <w:sz w:val="21"/>
              </w:rPr>
            </w:pPr>
          </w:p>
        </w:tc>
        <w:tc>
          <w:tcPr>
            <w:tcW w:w="6650" w:type="dxa"/>
            <w:vAlign w:val="top"/>
          </w:tcPr>
          <w:p w14:paraId="3144AEB4">
            <w:pPr>
              <w:pStyle w:val="11"/>
              <w:spacing w:before="57" w:line="277" w:lineRule="auto"/>
              <w:ind w:left="134" w:right="105" w:firstLine="404"/>
              <w:jc w:val="both"/>
            </w:pPr>
            <w:r>
              <w:rPr>
                <w:spacing w:val="7"/>
              </w:rPr>
              <w:t>在由省教育厅，体育局及省大学生体协举办省级比赛中，获</w:t>
            </w:r>
            <w:r>
              <w:rPr>
                <w:spacing w:val="6"/>
              </w:rPr>
              <w:t>得单项</w:t>
            </w:r>
            <w:r>
              <w:t xml:space="preserve"> </w:t>
            </w:r>
            <w:r>
              <w:rPr>
                <w:spacing w:val="11"/>
              </w:rPr>
              <w:t>成绩第一二名或集体项目成绩前三名的主力队员(篮球</w:t>
            </w:r>
            <w:r>
              <w:rPr>
                <w:spacing w:val="10"/>
              </w:rPr>
              <w:t>:比赛中平均上</w:t>
            </w:r>
            <w:r>
              <w:t xml:space="preserve"> </w:t>
            </w:r>
            <w:r>
              <w:rPr>
                <w:spacing w:val="7"/>
              </w:rPr>
              <w:t>场时间最多的</w:t>
            </w:r>
            <w:r>
              <w:rPr>
                <w:spacing w:val="-37"/>
              </w:rPr>
              <w:t xml:space="preserve"> </w:t>
            </w:r>
            <w:r>
              <w:rPr>
                <w:spacing w:val="7"/>
              </w:rPr>
              <w:t>8</w:t>
            </w:r>
            <w:r>
              <w:rPr>
                <w:spacing w:val="-32"/>
              </w:rPr>
              <w:t xml:space="preserve"> </w:t>
            </w:r>
            <w:r>
              <w:rPr>
                <w:spacing w:val="7"/>
              </w:rPr>
              <w:t>名运动员;足球:比赛中平均</w:t>
            </w:r>
            <w:r>
              <w:rPr>
                <w:spacing w:val="6"/>
              </w:rPr>
              <w:t>上场时间最多的</w:t>
            </w:r>
            <w:r>
              <w:rPr>
                <w:spacing w:val="-22"/>
              </w:rPr>
              <w:t xml:space="preserve"> </w:t>
            </w:r>
            <w:r>
              <w:rPr>
                <w:spacing w:val="6"/>
              </w:rPr>
              <w:t>13</w:t>
            </w:r>
            <w:r>
              <w:rPr>
                <w:spacing w:val="-34"/>
              </w:rPr>
              <w:t xml:space="preserve"> </w:t>
            </w:r>
            <w:r>
              <w:rPr>
                <w:spacing w:val="6"/>
              </w:rPr>
              <w:t>名运动</w:t>
            </w:r>
          </w:p>
          <w:p w14:paraId="6C5176A1">
            <w:pPr>
              <w:pStyle w:val="11"/>
              <w:spacing w:before="35" w:line="232" w:lineRule="auto"/>
              <w:ind w:left="3089"/>
            </w:pPr>
            <w:r>
              <w:rPr>
                <w:spacing w:val="-5"/>
              </w:rPr>
              <w:t>员)。</w:t>
            </w:r>
          </w:p>
        </w:tc>
        <w:tc>
          <w:tcPr>
            <w:tcW w:w="749" w:type="dxa"/>
            <w:vAlign w:val="top"/>
          </w:tcPr>
          <w:p w14:paraId="5CF4269F">
            <w:pPr>
              <w:spacing w:line="246" w:lineRule="auto"/>
              <w:rPr>
                <w:rFonts w:ascii="Arial"/>
                <w:sz w:val="21"/>
              </w:rPr>
            </w:pPr>
          </w:p>
          <w:p w14:paraId="06A41816">
            <w:pPr>
              <w:spacing w:line="246" w:lineRule="auto"/>
              <w:rPr>
                <w:rFonts w:ascii="Arial"/>
                <w:sz w:val="21"/>
              </w:rPr>
            </w:pPr>
          </w:p>
          <w:p w14:paraId="7AD53FDB">
            <w:pPr>
              <w:pStyle w:val="11"/>
              <w:spacing w:before="65" w:line="186" w:lineRule="auto"/>
              <w:ind w:left="119"/>
            </w:pPr>
            <w:r>
              <w:rPr>
                <w:spacing w:val="-1"/>
              </w:rPr>
              <w:t>50</w:t>
            </w:r>
          </w:p>
        </w:tc>
      </w:tr>
      <w:tr w14:paraId="31D2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vAlign w:val="top"/>
          </w:tcPr>
          <w:p w14:paraId="6C47F197">
            <w:pPr>
              <w:pStyle w:val="11"/>
              <w:spacing w:before="207" w:line="231" w:lineRule="auto"/>
              <w:ind w:left="123"/>
            </w:pPr>
            <w:r>
              <w:rPr>
                <w:spacing w:val="3"/>
              </w:rPr>
              <w:t>美育类</w:t>
            </w:r>
          </w:p>
        </w:tc>
        <w:tc>
          <w:tcPr>
            <w:tcW w:w="6650" w:type="dxa"/>
            <w:vAlign w:val="top"/>
          </w:tcPr>
          <w:p w14:paraId="39CE6F31">
            <w:pPr>
              <w:pStyle w:val="11"/>
              <w:spacing w:before="52" w:line="261" w:lineRule="auto"/>
              <w:ind w:left="1660" w:right="105" w:hanging="1122"/>
            </w:pPr>
            <w:r>
              <w:rPr>
                <w:spacing w:val="7"/>
              </w:rPr>
              <w:t>在全国大学生艺术展演和教育部、文化部举办的全国性艺术</w:t>
            </w:r>
            <w:r>
              <w:rPr>
                <w:spacing w:val="6"/>
              </w:rPr>
              <w:t>比赛中</w:t>
            </w:r>
            <w:r>
              <w:t xml:space="preserve"> </w:t>
            </w:r>
            <w:r>
              <w:rPr>
                <w:spacing w:val="8"/>
              </w:rPr>
              <w:t>获得全国一等奖的团队第一负责人。</w:t>
            </w:r>
          </w:p>
        </w:tc>
        <w:tc>
          <w:tcPr>
            <w:tcW w:w="749" w:type="dxa"/>
            <w:vAlign w:val="top"/>
          </w:tcPr>
          <w:p w14:paraId="16FBB3D5">
            <w:pPr>
              <w:pStyle w:val="11"/>
              <w:spacing w:before="244" w:line="186" w:lineRule="auto"/>
              <w:ind w:left="119"/>
            </w:pPr>
            <w:r>
              <w:rPr>
                <w:spacing w:val="-1"/>
              </w:rPr>
              <w:t>50</w:t>
            </w:r>
          </w:p>
        </w:tc>
      </w:tr>
      <w:tr w14:paraId="300B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3" w:type="dxa"/>
            <w:vAlign w:val="top"/>
          </w:tcPr>
          <w:p w14:paraId="3209AA96">
            <w:pPr>
              <w:pStyle w:val="11"/>
              <w:spacing w:before="208" w:line="231" w:lineRule="auto"/>
              <w:ind w:left="131"/>
            </w:pPr>
            <w:r>
              <w:rPr>
                <w:spacing w:val="4"/>
              </w:rPr>
              <w:t>劳动教育类</w:t>
            </w:r>
          </w:p>
        </w:tc>
        <w:tc>
          <w:tcPr>
            <w:tcW w:w="6650" w:type="dxa"/>
            <w:vAlign w:val="top"/>
          </w:tcPr>
          <w:p w14:paraId="05661D3C">
            <w:pPr>
              <w:pStyle w:val="11"/>
              <w:spacing w:before="53" w:line="261" w:lineRule="auto"/>
              <w:ind w:left="921" w:right="175" w:hanging="312"/>
            </w:pPr>
            <w:r>
              <w:rPr>
                <w:spacing w:val="9"/>
              </w:rPr>
              <w:t>获得劳动技能方面国家级奖励及竞赛一等奖的个人或团队第一负</w:t>
            </w:r>
            <w:r>
              <w:rPr>
                <w:spacing w:val="7"/>
              </w:rPr>
              <w:t xml:space="preserve"> </w:t>
            </w:r>
            <w:r>
              <w:rPr>
                <w:spacing w:val="8"/>
              </w:rPr>
              <w:t>责人（奖励级别须经学校学生工作领导小组认定）。</w:t>
            </w:r>
          </w:p>
        </w:tc>
        <w:tc>
          <w:tcPr>
            <w:tcW w:w="749" w:type="dxa"/>
            <w:vAlign w:val="top"/>
          </w:tcPr>
          <w:p w14:paraId="415978C4">
            <w:pPr>
              <w:pStyle w:val="11"/>
              <w:spacing w:before="244" w:line="186" w:lineRule="auto"/>
              <w:ind w:left="119"/>
            </w:pPr>
            <w:r>
              <w:rPr>
                <w:spacing w:val="-1"/>
              </w:rPr>
              <w:t>50</w:t>
            </w:r>
          </w:p>
        </w:tc>
      </w:tr>
      <w:tr w14:paraId="1D91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13" w:type="dxa"/>
            <w:vMerge w:val="restart"/>
            <w:tcBorders>
              <w:bottom w:val="nil"/>
            </w:tcBorders>
            <w:vAlign w:val="top"/>
          </w:tcPr>
          <w:p w14:paraId="4286CFC4">
            <w:pPr>
              <w:spacing w:line="247" w:lineRule="auto"/>
              <w:rPr>
                <w:rFonts w:ascii="Arial"/>
                <w:sz w:val="21"/>
              </w:rPr>
            </w:pPr>
          </w:p>
          <w:p w14:paraId="6C268255">
            <w:pPr>
              <w:spacing w:line="248" w:lineRule="auto"/>
              <w:rPr>
                <w:rFonts w:ascii="Arial"/>
                <w:sz w:val="21"/>
              </w:rPr>
            </w:pPr>
          </w:p>
          <w:p w14:paraId="231636D3">
            <w:pPr>
              <w:spacing w:line="248" w:lineRule="auto"/>
              <w:rPr>
                <w:rFonts w:ascii="Arial"/>
                <w:sz w:val="21"/>
              </w:rPr>
            </w:pPr>
          </w:p>
          <w:p w14:paraId="1ED56E5B">
            <w:pPr>
              <w:spacing w:line="248" w:lineRule="auto"/>
              <w:rPr>
                <w:rFonts w:ascii="Arial"/>
                <w:sz w:val="21"/>
              </w:rPr>
            </w:pPr>
          </w:p>
          <w:p w14:paraId="0599547E">
            <w:pPr>
              <w:spacing w:line="248" w:lineRule="auto"/>
              <w:rPr>
                <w:rFonts w:ascii="Arial"/>
                <w:sz w:val="21"/>
              </w:rPr>
            </w:pPr>
          </w:p>
          <w:p w14:paraId="1CAB6E92">
            <w:pPr>
              <w:pStyle w:val="11"/>
              <w:spacing w:before="65" w:line="231" w:lineRule="auto"/>
              <w:ind w:left="120"/>
            </w:pPr>
            <w:r>
              <w:rPr>
                <w:spacing w:val="7"/>
              </w:rPr>
              <w:t>社会实践类</w:t>
            </w:r>
          </w:p>
        </w:tc>
        <w:tc>
          <w:tcPr>
            <w:tcW w:w="6650" w:type="dxa"/>
            <w:vAlign w:val="top"/>
          </w:tcPr>
          <w:p w14:paraId="632B8836">
            <w:pPr>
              <w:pStyle w:val="11"/>
              <w:spacing w:before="52" w:line="229" w:lineRule="auto"/>
              <w:ind w:right="11"/>
              <w:jc w:val="right"/>
            </w:pPr>
            <w:r>
              <w:rPr>
                <w:spacing w:val="2"/>
              </w:rPr>
              <w:t>获得“三下乡</w:t>
            </w:r>
            <w:r>
              <w:rPr>
                <w:spacing w:val="-67"/>
              </w:rPr>
              <w:t xml:space="preserve"> </w:t>
            </w:r>
            <w:r>
              <w:rPr>
                <w:spacing w:val="2"/>
              </w:rPr>
              <w:t>”社会实践全国先进个人称号或优秀团队第一负责人；</w:t>
            </w:r>
          </w:p>
          <w:p w14:paraId="7255ED77">
            <w:pPr>
              <w:pStyle w:val="11"/>
              <w:spacing w:before="63" w:line="261" w:lineRule="auto"/>
              <w:ind w:left="3023" w:right="105" w:hanging="2904"/>
            </w:pPr>
            <w:r>
              <w:rPr>
                <w:spacing w:val="5"/>
              </w:rPr>
              <w:t>获得“全国优秀青年志愿者</w:t>
            </w:r>
            <w:r>
              <w:rPr>
                <w:spacing w:val="-67"/>
              </w:rPr>
              <w:t xml:space="preserve"> </w:t>
            </w:r>
            <w:r>
              <w:rPr>
                <w:spacing w:val="5"/>
              </w:rPr>
              <w:t>”称号；获得“西部计划</w:t>
            </w:r>
            <w:r>
              <w:rPr>
                <w:spacing w:val="-70"/>
              </w:rPr>
              <w:t xml:space="preserve"> </w:t>
            </w:r>
            <w:r>
              <w:rPr>
                <w:spacing w:val="5"/>
              </w:rPr>
              <w:t>”省级及以上贡献</w:t>
            </w:r>
            <w:r>
              <w:t xml:space="preserve"> </w:t>
            </w:r>
            <w:r>
              <w:rPr>
                <w:spacing w:val="-1"/>
              </w:rPr>
              <w:t>奖者。</w:t>
            </w:r>
          </w:p>
        </w:tc>
        <w:tc>
          <w:tcPr>
            <w:tcW w:w="749" w:type="dxa"/>
            <w:vAlign w:val="top"/>
          </w:tcPr>
          <w:p w14:paraId="3A9CE315">
            <w:pPr>
              <w:spacing w:line="333" w:lineRule="auto"/>
              <w:rPr>
                <w:rFonts w:ascii="Arial"/>
                <w:sz w:val="21"/>
              </w:rPr>
            </w:pPr>
          </w:p>
          <w:p w14:paraId="64F6AB6D">
            <w:pPr>
              <w:pStyle w:val="11"/>
              <w:spacing w:before="65" w:line="186" w:lineRule="auto"/>
              <w:ind w:left="119"/>
            </w:pPr>
            <w:r>
              <w:rPr>
                <w:spacing w:val="-1"/>
              </w:rPr>
              <w:t>50</w:t>
            </w:r>
          </w:p>
        </w:tc>
      </w:tr>
      <w:tr w14:paraId="40F4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13" w:type="dxa"/>
            <w:vMerge w:val="continue"/>
            <w:tcBorders>
              <w:top w:val="nil"/>
              <w:bottom w:val="nil"/>
            </w:tcBorders>
            <w:vAlign w:val="top"/>
          </w:tcPr>
          <w:p w14:paraId="1CE795BB">
            <w:pPr>
              <w:rPr>
                <w:rFonts w:ascii="Arial"/>
                <w:sz w:val="21"/>
              </w:rPr>
            </w:pPr>
          </w:p>
        </w:tc>
        <w:tc>
          <w:tcPr>
            <w:tcW w:w="6650" w:type="dxa"/>
            <w:vAlign w:val="top"/>
          </w:tcPr>
          <w:p w14:paraId="682CF7FA">
            <w:pPr>
              <w:pStyle w:val="11"/>
              <w:spacing w:before="36" w:line="229" w:lineRule="auto"/>
              <w:ind w:left="610"/>
            </w:pPr>
            <w:r>
              <w:rPr>
                <w:rFonts w:hint="eastAsia"/>
              </w:rPr>
              <w:t>参加国际组织实习：截止当年学校推免生工作通知确定的时间前，取得我国人力资源和社会保障部所列的国际组织的实习录用通知书或工作录用通知书，并实质性参加实习3个月及以上的，加50分。原则上实习应通过公开渠道招募，且应为实地实习。</w:t>
            </w:r>
          </w:p>
        </w:tc>
        <w:tc>
          <w:tcPr>
            <w:tcW w:w="749" w:type="dxa"/>
            <w:vAlign w:val="top"/>
          </w:tcPr>
          <w:p w14:paraId="53911828">
            <w:pPr>
              <w:spacing w:line="336" w:lineRule="auto"/>
              <w:rPr>
                <w:rFonts w:ascii="Arial"/>
                <w:sz w:val="21"/>
              </w:rPr>
            </w:pPr>
          </w:p>
          <w:p w14:paraId="2D4AE319">
            <w:pPr>
              <w:pStyle w:val="11"/>
              <w:spacing w:before="65" w:line="186" w:lineRule="auto"/>
              <w:ind w:left="119"/>
            </w:pPr>
            <w:r>
              <w:rPr>
                <w:spacing w:val="-1"/>
              </w:rPr>
              <w:t>50</w:t>
            </w:r>
          </w:p>
        </w:tc>
      </w:tr>
      <w:tr w14:paraId="3C67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13" w:type="dxa"/>
            <w:vMerge w:val="continue"/>
            <w:tcBorders>
              <w:top w:val="nil"/>
            </w:tcBorders>
            <w:vAlign w:val="top"/>
          </w:tcPr>
          <w:p w14:paraId="7D084A3B">
            <w:pPr>
              <w:rPr>
                <w:rFonts w:ascii="Arial"/>
                <w:sz w:val="21"/>
              </w:rPr>
            </w:pPr>
          </w:p>
        </w:tc>
        <w:tc>
          <w:tcPr>
            <w:tcW w:w="6650" w:type="dxa"/>
            <w:vAlign w:val="top"/>
          </w:tcPr>
          <w:p w14:paraId="346F7F00">
            <w:pPr>
              <w:pStyle w:val="11"/>
              <w:spacing w:before="64" w:line="259" w:lineRule="auto"/>
              <w:ind w:left="819" w:right="105" w:hanging="693"/>
            </w:pPr>
            <w:r>
              <w:rPr>
                <w:rFonts w:hint="eastAsia"/>
                <w:spacing w:val="7"/>
              </w:rPr>
              <w:t>参加国际组织会议：受邀实地参加我国人力资源和社会保障部所列的国际组织主办或承办的国际性主会议或分会议并在会议中进行主题发言或做报告1次及以上，加50分。</w:t>
            </w:r>
          </w:p>
        </w:tc>
        <w:tc>
          <w:tcPr>
            <w:tcW w:w="749" w:type="dxa"/>
            <w:vAlign w:val="top"/>
          </w:tcPr>
          <w:p w14:paraId="48A33B55">
            <w:pPr>
              <w:spacing w:line="336" w:lineRule="auto"/>
              <w:rPr>
                <w:rFonts w:ascii="Arial"/>
                <w:sz w:val="21"/>
              </w:rPr>
            </w:pPr>
          </w:p>
          <w:p w14:paraId="13FAE330">
            <w:pPr>
              <w:pStyle w:val="11"/>
              <w:spacing w:before="65" w:line="186" w:lineRule="auto"/>
              <w:ind w:left="119"/>
            </w:pPr>
            <w:r>
              <w:rPr>
                <w:spacing w:val="-1"/>
              </w:rPr>
              <w:t>50</w:t>
            </w:r>
          </w:p>
        </w:tc>
      </w:tr>
      <w:tr w14:paraId="4ADF4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3" w:type="dxa"/>
            <w:vMerge w:val="restart"/>
            <w:tcBorders>
              <w:bottom w:val="nil"/>
            </w:tcBorders>
            <w:vAlign w:val="top"/>
          </w:tcPr>
          <w:p w14:paraId="3AD5E8F5">
            <w:pPr>
              <w:spacing w:line="461" w:lineRule="auto"/>
              <w:rPr>
                <w:rFonts w:ascii="Arial"/>
                <w:sz w:val="21"/>
              </w:rPr>
            </w:pPr>
          </w:p>
          <w:p w14:paraId="0ACB552F">
            <w:pPr>
              <w:pStyle w:val="11"/>
              <w:spacing w:before="65" w:line="231" w:lineRule="auto"/>
              <w:ind w:left="120"/>
            </w:pPr>
            <w:r>
              <w:rPr>
                <w:spacing w:val="5"/>
              </w:rPr>
              <w:t>荣誉类</w:t>
            </w:r>
          </w:p>
        </w:tc>
        <w:tc>
          <w:tcPr>
            <w:tcW w:w="6650" w:type="dxa"/>
            <w:vAlign w:val="top"/>
          </w:tcPr>
          <w:p w14:paraId="534C4B5B">
            <w:pPr>
              <w:pStyle w:val="11"/>
              <w:spacing w:before="55" w:line="260" w:lineRule="auto"/>
              <w:ind w:left="291" w:right="105" w:firstLine="248"/>
            </w:pPr>
            <w:r>
              <w:rPr>
                <w:spacing w:val="7"/>
              </w:rPr>
              <w:t>获得全国三好学生、全国优秀学生干部、全国优秀共青</w:t>
            </w:r>
            <w:r>
              <w:rPr>
                <w:spacing w:val="6"/>
              </w:rPr>
              <w:t>团员、全国</w:t>
            </w:r>
            <w:r>
              <w:t xml:space="preserve"> </w:t>
            </w:r>
            <w:r>
              <w:rPr>
                <w:spacing w:val="8"/>
              </w:rPr>
              <w:t>优秀团干部及其标兵称号者；获得省级“十佳青年学生</w:t>
            </w:r>
            <w:r>
              <w:rPr>
                <w:spacing w:val="-70"/>
              </w:rPr>
              <w:t xml:space="preserve"> </w:t>
            </w:r>
            <w:r>
              <w:rPr>
                <w:spacing w:val="8"/>
              </w:rPr>
              <w:t>”称号者。</w:t>
            </w:r>
          </w:p>
        </w:tc>
        <w:tc>
          <w:tcPr>
            <w:tcW w:w="749" w:type="dxa"/>
            <w:vAlign w:val="top"/>
          </w:tcPr>
          <w:p w14:paraId="500217A0">
            <w:pPr>
              <w:pStyle w:val="11"/>
              <w:spacing w:before="248" w:line="186" w:lineRule="auto"/>
              <w:ind w:left="119"/>
            </w:pPr>
            <w:r>
              <w:rPr>
                <w:spacing w:val="-1"/>
              </w:rPr>
              <w:t>50</w:t>
            </w:r>
          </w:p>
        </w:tc>
      </w:tr>
      <w:tr w14:paraId="4013A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3" w:type="dxa"/>
            <w:vMerge w:val="continue"/>
            <w:tcBorders>
              <w:top w:val="nil"/>
            </w:tcBorders>
            <w:vAlign w:val="top"/>
          </w:tcPr>
          <w:p w14:paraId="0D2C1582">
            <w:pPr>
              <w:rPr>
                <w:rFonts w:ascii="Arial"/>
                <w:sz w:val="21"/>
              </w:rPr>
            </w:pPr>
          </w:p>
        </w:tc>
        <w:tc>
          <w:tcPr>
            <w:tcW w:w="6650" w:type="dxa"/>
            <w:vAlign w:val="top"/>
          </w:tcPr>
          <w:p w14:paraId="4F32E78D">
            <w:pPr>
              <w:pStyle w:val="11"/>
              <w:spacing w:before="55" w:line="262" w:lineRule="auto"/>
              <w:ind w:left="2670" w:hanging="2131"/>
            </w:pPr>
            <w:r>
              <w:rPr>
                <w:spacing w:val="1"/>
              </w:rPr>
              <w:t>获得团中央全国高校“优秀学生社团</w:t>
            </w:r>
            <w:r>
              <w:rPr>
                <w:spacing w:val="-56"/>
              </w:rPr>
              <w:t xml:space="preserve"> </w:t>
            </w:r>
            <w:r>
              <w:rPr>
                <w:spacing w:val="1"/>
              </w:rPr>
              <w:t>”、“全国高校百强学生社团</w:t>
            </w:r>
            <w:r>
              <w:rPr>
                <w:spacing w:val="-70"/>
              </w:rPr>
              <w:t xml:space="preserve"> </w:t>
            </w:r>
            <w:r>
              <w:rPr>
                <w:spacing w:val="1"/>
              </w:rPr>
              <w:t>”</w:t>
            </w:r>
            <w:r>
              <w:t xml:space="preserve"> </w:t>
            </w:r>
            <w:r>
              <w:rPr>
                <w:spacing w:val="3"/>
              </w:rPr>
              <w:t>社团正团长。</w:t>
            </w:r>
          </w:p>
        </w:tc>
        <w:tc>
          <w:tcPr>
            <w:tcW w:w="749" w:type="dxa"/>
            <w:vAlign w:val="top"/>
          </w:tcPr>
          <w:p w14:paraId="4522B410">
            <w:pPr>
              <w:pStyle w:val="11"/>
              <w:spacing w:before="248" w:line="186" w:lineRule="auto"/>
              <w:ind w:left="119"/>
            </w:pPr>
            <w:r>
              <w:rPr>
                <w:spacing w:val="-1"/>
              </w:rPr>
              <w:t>50</w:t>
            </w:r>
          </w:p>
        </w:tc>
      </w:tr>
    </w:tbl>
    <w:p w14:paraId="6B93BC48">
      <w:pPr>
        <w:spacing w:line="271" w:lineRule="auto"/>
        <w:rPr>
          <w:rFonts w:ascii="Arial"/>
          <w:sz w:val="21"/>
        </w:rPr>
      </w:pPr>
    </w:p>
    <w:p w14:paraId="3E751157">
      <w:pPr>
        <w:pStyle w:val="4"/>
        <w:spacing w:before="91" w:line="222" w:lineRule="auto"/>
        <w:ind w:left="893"/>
      </w:pPr>
      <w:r>
        <w:rPr>
          <w:spacing w:val="-9"/>
        </w:rPr>
        <w:t>四</w:t>
      </w:r>
      <w:r>
        <w:rPr>
          <w:spacing w:val="-79"/>
        </w:rPr>
        <w:t xml:space="preserve"> </w:t>
      </w:r>
      <w:r>
        <w:rPr>
          <w:spacing w:val="-9"/>
        </w:rPr>
        <w:t>、其他说明</w:t>
      </w:r>
    </w:p>
    <w:p w14:paraId="70B8AD24">
      <w:pPr>
        <w:pStyle w:val="4"/>
        <w:spacing w:before="221" w:line="359" w:lineRule="auto"/>
        <w:ind w:left="273" w:right="278" w:firstLine="590"/>
      </w:pPr>
      <w:r>
        <w:rPr>
          <w:spacing w:val="6"/>
        </w:rPr>
        <w:t>如学院认为确有必要且本办法未涉及的加分项目</w:t>
      </w:r>
      <w:r>
        <w:rPr>
          <w:spacing w:val="-78"/>
        </w:rPr>
        <w:t xml:space="preserve"> </w:t>
      </w:r>
      <w:r>
        <w:rPr>
          <w:spacing w:val="6"/>
        </w:rPr>
        <w:t>，</w:t>
      </w:r>
      <w:r>
        <w:rPr>
          <w:spacing w:val="-64"/>
        </w:rPr>
        <w:t xml:space="preserve"> </w:t>
      </w:r>
      <w:r>
        <w:rPr>
          <w:spacing w:val="6"/>
        </w:rPr>
        <w:t>由学院工</w:t>
      </w:r>
      <w:r>
        <w:rPr>
          <w:spacing w:val="13"/>
        </w:rPr>
        <w:t>作小组提交申请</w:t>
      </w:r>
      <w:r>
        <w:rPr>
          <w:spacing w:val="-77"/>
        </w:rPr>
        <w:t xml:space="preserve"> </w:t>
      </w:r>
      <w:r>
        <w:rPr>
          <w:spacing w:val="13"/>
        </w:rPr>
        <w:t>，学院推免工作领导小组办公室组织专家</w:t>
      </w:r>
      <w:r>
        <w:rPr>
          <w:spacing w:val="12"/>
        </w:rPr>
        <w:t>论证后</w:t>
      </w:r>
      <w:r>
        <w:t xml:space="preserve"> </w:t>
      </w:r>
      <w:r>
        <w:rPr>
          <w:spacing w:val="11"/>
        </w:rPr>
        <w:t>报学校推免工作领导小组审批。</w:t>
      </w:r>
    </w:p>
    <w:p w14:paraId="476F4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41CBA264">
      <w:pPr>
        <w:pStyle w:val="5"/>
        <w:snapToGrid w:val="0"/>
        <w:rPr>
          <w:rFonts w:hint="default"/>
          <w:lang w:val="en-US" w:eastAsia="zh-CN"/>
        </w:rPr>
      </w:pPr>
      <w:r>
        <w:rPr>
          <w:rStyle w:val="10"/>
        </w:rPr>
        <w:footnoteRef/>
      </w:r>
      <w:r>
        <w:t xml:space="preserve"> </w:t>
      </w:r>
      <w:r>
        <w:rPr>
          <w:rFonts w:hint="eastAsia"/>
        </w:rPr>
        <w:t>综合技能提升模块(听说写能力训练ENG125)不纳入推免学分条件和成绩计算。</w:t>
      </w:r>
    </w:p>
  </w:footnote>
  <w:footnote w:id="1">
    <w:p w14:paraId="3DF234A1">
      <w:pPr>
        <w:pStyle w:val="5"/>
        <w:snapToGrid w:val="0"/>
      </w:pPr>
      <w:r>
        <w:rPr>
          <w:rStyle w:val="10"/>
        </w:rPr>
        <w:footnoteRef/>
      </w:r>
      <w:r>
        <w:t xml:space="preserve"> </w:t>
      </w:r>
      <w:r>
        <w:rPr>
          <w:rFonts w:hint="eastAsia"/>
        </w:rPr>
        <w:t>学生需在当年推免报名工作截止时间前修读完成至少8学分的通识核心课、至少2学分的通识选修课、至少9学分的专业选修课与至少3学分的跨专业选修课课程并取得课程成绩。</w:t>
      </w:r>
    </w:p>
  </w:footnote>
  <w:footnote w:id="2">
    <w:p w14:paraId="179684D3">
      <w:pPr>
        <w:pStyle w:val="5"/>
        <w:snapToGrid w:val="0"/>
      </w:pPr>
      <w:r>
        <w:rPr>
          <w:rStyle w:val="10"/>
        </w:rPr>
        <w:footnoteRef/>
      </w:r>
      <w:r>
        <w:t xml:space="preserve"> </w:t>
      </w:r>
      <w:r>
        <w:rPr>
          <w:rFonts w:hint="eastAsia"/>
        </w:rPr>
        <w:t>如大三下学期专业选修课中请缓考，则该门课程成绩不纳入计算范围。</w:t>
      </w:r>
    </w:p>
  </w:footnote>
  <w:footnote w:id="3">
    <w:p w14:paraId="7A0BF510">
      <w:pPr>
        <w:pStyle w:val="5"/>
        <w:snapToGrid w:val="0"/>
        <w:rPr>
          <w:rFonts w:hint="default"/>
          <w:lang w:val="en-US" w:eastAsia="zh-CN"/>
        </w:rPr>
      </w:pPr>
      <w:r>
        <w:rPr>
          <w:rStyle w:val="10"/>
        </w:rPr>
        <w:footnoteRef/>
      </w:r>
      <w:r>
        <w:t xml:space="preserve"> </w:t>
      </w:r>
      <w:r>
        <w:rPr>
          <w:rFonts w:hint="eastAsia"/>
        </w:rPr>
        <w:t>综合技能提升模块(听说写能力训练ENG125)不纳入推免学分条件和成绩计算。</w:t>
      </w:r>
    </w:p>
  </w:footnote>
  <w:footnote w:id="4">
    <w:p w14:paraId="7C5AAEDD">
      <w:pPr>
        <w:pStyle w:val="5"/>
        <w:snapToGrid w:val="0"/>
      </w:pPr>
      <w:r>
        <w:rPr>
          <w:rStyle w:val="10"/>
        </w:rPr>
        <w:footnoteRef/>
      </w:r>
      <w:r>
        <w:t xml:space="preserve"> </w:t>
      </w:r>
      <w:r>
        <w:rPr>
          <w:rFonts w:hint="eastAsia"/>
        </w:rPr>
        <w:t>学生需在当年推免报名工作截止时间前修读完成至少8学分的通识核心课、至少2学分的通识选修课、至少9学分的专业选修课与至少3学分的跨专业选修课课程并取得课程成绩。</w:t>
      </w:r>
    </w:p>
  </w:footnote>
  <w:footnote w:id="5">
    <w:p w14:paraId="43FB50C3">
      <w:pPr>
        <w:pStyle w:val="5"/>
        <w:snapToGrid w:val="0"/>
      </w:pPr>
      <w:r>
        <w:rPr>
          <w:rStyle w:val="10"/>
        </w:rPr>
        <w:footnoteRef/>
      </w:r>
      <w:r>
        <w:t xml:space="preserve"> </w:t>
      </w:r>
      <w:r>
        <w:rPr>
          <w:rFonts w:hint="eastAsia"/>
        </w:rPr>
        <w:t>如大三下学期专业选修课中请缓考，则该门课程成绩不纳入计算范围。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2"/>
    <w:footnote w:id="1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7AE7"/>
    <w:rsid w:val="035F21F3"/>
    <w:rsid w:val="0CA21D1B"/>
    <w:rsid w:val="1C081437"/>
    <w:rsid w:val="3358773C"/>
    <w:rsid w:val="3B5F50F7"/>
    <w:rsid w:val="3E9E7CE5"/>
    <w:rsid w:val="43923B90"/>
    <w:rsid w:val="4587329F"/>
    <w:rsid w:val="475B0CBF"/>
    <w:rsid w:val="4E573EAB"/>
    <w:rsid w:val="5580080A"/>
    <w:rsid w:val="59C91CF5"/>
    <w:rsid w:val="59CD1728"/>
    <w:rsid w:val="5D0B48DC"/>
    <w:rsid w:val="60C2740B"/>
    <w:rsid w:val="660563ED"/>
    <w:rsid w:val="6E600263"/>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28"/>
      <w:szCs w:val="28"/>
      <w:lang w:val="en-US" w:eastAsia="en-US" w:bidi="ar-SA"/>
    </w:r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uiPriority w:val="0"/>
    <w:rPr>
      <w:vertAlign w:val="superscript"/>
    </w:rPr>
  </w:style>
  <w:style w:type="paragraph" w:customStyle="1" w:styleId="11">
    <w:name w:val="Table Text"/>
    <w:basedOn w:val="1"/>
    <w:semiHidden/>
    <w:qFormat/>
    <w:uiPriority w:val="0"/>
    <w:rPr>
      <w:rFonts w:ascii="仿宋" w:hAnsi="仿宋" w:eastAsia="仿宋" w:cs="仿宋"/>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7574</Words>
  <Characters>7752</Characters>
  <Lines>0</Lines>
  <Paragraphs>0</Paragraphs>
  <TotalTime>3</TotalTime>
  <ScaleCrop>false</ScaleCrop>
  <LinksUpToDate>false</LinksUpToDate>
  <CharactersWithSpaces>8141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2024-12-24T07:08:00Z</dcterms:created>
  <dc:creator>laichao</dc:creator>
  <cp:lastModifiedBy>赖超</cp:lastModifiedBy>
  <dcterms:modified xsi:type="dcterms:W3CDTF">2025-01-07T09:18:37Z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710F539879A0457FBCAC78478BA7AD36_13</vt:lpwstr>
  </property>
  <property fmtid="{D5CDD505-2E9C-101B-9397-08002B2CF9AE}" pid="4" name="KSOTemplateDocerSaveRecord">
    <vt:lpwstr>eyJoZGlkIjoiMDJiMWIyNGRkOTAzZjRjYjJmMTdkMDgyMDZkODgxMmEiLCJ1c2VySWQiOiI2NDAyODk5NDEifQ==</vt:lpwstr>
  </property>
</Properties>
</file>